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pPr>
      <w:r>
        <w:t>Royaume du Maroc</w:t>
      </w:r>
    </w:p>
    <w:p>
      <w:pPr>
        <w:pStyle w:val="style0"/>
        <w:tabs>
          <w:tab w:val="center" w:leader="none" w:pos="4536"/>
          <w:tab w:val="right" w:leader="none" w:pos="9072"/>
        </w:tabs>
        <w:spacing w:after="0" w:lineRule="auto" w:line="240"/>
        <w:jc w:val="center"/>
        <w:rPr>
          <w:rFonts w:ascii="Arial" w:eastAsia="Times New Roman" w:hAnsi="Arial"/>
          <w:b/>
          <w:bCs/>
          <w:sz w:val="18"/>
          <w:szCs w:val="18"/>
        </w:rPr>
      </w:pPr>
      <w:r>
        <w:rPr>
          <w:noProof/>
          <w:lang w:eastAsia="fr-FR"/>
        </w:rPr>
        <w:drawing>
          <wp:anchor distT="0" distB="0" distL="114300" distR="114300" simplePos="false" relativeHeight="2" behindDoc="false" locked="false" layoutInCell="true" allowOverlap="true">
            <wp:simplePos x="0" y="0"/>
            <wp:positionH relativeFrom="column">
              <wp:posOffset>2533650</wp:posOffset>
            </wp:positionH>
            <wp:positionV relativeFrom="paragraph">
              <wp:posOffset>115570</wp:posOffset>
            </wp:positionV>
            <wp:extent cx="640079" cy="662940"/>
            <wp:effectExtent l="0" t="0" r="7620" b="3810"/>
            <wp:wrapSquare wrapText="bothSides"/>
            <wp:docPr id="1026" name="Image 12" descr="Description : Description : 1589670226_small"/>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2"/>
                    <pic:cNvPicPr/>
                  </pic:nvPicPr>
                  <pic:blipFill rotWithShape="true">
                    <a:blip r:embed="rId2" cstate="print">
                      <a:extLst>
                        <a:ext uri="{28A0092B-C50C-407E-A947-70E740481C1C}">
                          <a14:useLocalDpi xmlns:a14="http://schemas.microsoft.com/office/drawing/2010/main" val="0"/>
                        </a:ext>
                      </a:extLst>
                    </a:blip>
                    <a:srcRect l="8664" t="6604" r="9717" b="11320"/>
                    <a:stretch>
                      <a:fillRect/>
                    </a:stretch>
                  </pic:blipFill>
                  <pic:spPr>
                    <a:xfrm>
                      <a:off x="0" y="0"/>
                      <a:ext cx="640079" cy="662940"/>
                    </a:xfrm>
                    <a:prstGeom prst="rect">
                      <a:avLst/>
                    </a:prstGeom>
                  </pic:spPr>
                </pic:pic>
              </a:graphicData>
            </a:graphic>
          </wp:anchor>
        </w:drawing>
      </w:r>
    </w:p>
    <w:p>
      <w:pPr>
        <w:pStyle w:val="style0"/>
        <w:tabs>
          <w:tab w:val="center" w:leader="none" w:pos="4536"/>
          <w:tab w:val="right" w:leader="none" w:pos="9072"/>
        </w:tabs>
        <w:spacing w:after="0" w:lineRule="auto" w:line="240"/>
        <w:jc w:val="center"/>
        <w:rPr>
          <w:rFonts w:ascii="Arial" w:eastAsia="Times New Roman" w:hAnsi="Arial"/>
          <w:b/>
          <w:bCs/>
          <w:sz w:val="18"/>
          <w:szCs w:val="18"/>
        </w:rPr>
      </w:pPr>
    </w:p>
    <w:p>
      <w:pPr>
        <w:pStyle w:val="style0"/>
        <w:tabs>
          <w:tab w:val="center" w:leader="none" w:pos="4536"/>
          <w:tab w:val="right" w:leader="none" w:pos="9072"/>
        </w:tabs>
        <w:spacing w:after="0" w:lineRule="auto" w:line="240"/>
        <w:jc w:val="center"/>
        <w:rPr>
          <w:rFonts w:ascii="Arial" w:eastAsia="Times New Roman" w:hAnsi="Arial"/>
          <w:b/>
          <w:bCs/>
          <w:sz w:val="18"/>
          <w:szCs w:val="18"/>
        </w:rPr>
      </w:pPr>
    </w:p>
    <w:p>
      <w:pPr>
        <w:pStyle w:val="style0"/>
        <w:tabs>
          <w:tab w:val="center" w:leader="none" w:pos="4536"/>
          <w:tab w:val="right" w:leader="none" w:pos="9072"/>
        </w:tabs>
        <w:spacing w:after="0" w:lineRule="auto" w:line="240"/>
        <w:jc w:val="center"/>
        <w:rPr>
          <w:rFonts w:ascii="Arial" w:eastAsia="Times New Roman" w:hAnsi="Arial"/>
          <w:b/>
          <w:bCs/>
          <w:sz w:val="18"/>
          <w:szCs w:val="18"/>
        </w:rPr>
      </w:pPr>
    </w:p>
    <w:p>
      <w:pPr>
        <w:pStyle w:val="style0"/>
        <w:tabs>
          <w:tab w:val="center" w:leader="none" w:pos="4536"/>
          <w:tab w:val="right" w:leader="none" w:pos="9072"/>
        </w:tabs>
        <w:spacing w:after="0" w:lineRule="auto" w:line="240"/>
        <w:jc w:val="center"/>
        <w:rPr>
          <w:rFonts w:ascii="Arial" w:eastAsia="Times New Roman" w:hAnsi="Arial"/>
          <w:b/>
          <w:bCs/>
          <w:sz w:val="18"/>
          <w:szCs w:val="18"/>
        </w:rPr>
      </w:pPr>
    </w:p>
    <w:p>
      <w:pPr>
        <w:pStyle w:val="style0"/>
        <w:tabs>
          <w:tab w:val="center" w:leader="none" w:pos="4536"/>
          <w:tab w:val="right" w:leader="none" w:pos="9072"/>
        </w:tabs>
        <w:spacing w:after="0" w:lineRule="auto" w:line="240"/>
        <w:jc w:val="center"/>
        <w:rPr>
          <w:rFonts w:ascii="Arial" w:eastAsia="Times New Roman" w:hAnsi="Arial"/>
          <w:b/>
          <w:bCs/>
          <w:sz w:val="18"/>
          <w:szCs w:val="18"/>
        </w:rPr>
      </w:pPr>
    </w:p>
    <w:p>
      <w:pPr>
        <w:pStyle w:val="style0"/>
        <w:tabs>
          <w:tab w:val="center" w:leader="none" w:pos="4536"/>
          <w:tab w:val="right" w:leader="none" w:pos="9072"/>
        </w:tabs>
        <w:spacing w:after="0" w:lineRule="auto" w:line="240"/>
        <w:jc w:val="center"/>
        <w:rPr>
          <w:rFonts w:ascii="Arial" w:eastAsia="Times New Roman" w:hAnsi="Arial"/>
          <w:b/>
          <w:bCs/>
          <w:sz w:val="20"/>
          <w:szCs w:val="20"/>
        </w:rPr>
      </w:pPr>
      <w:r>
        <w:rPr>
          <w:rFonts w:ascii="Arial" w:eastAsia="Times New Roman" w:hAnsi="Arial"/>
          <w:b/>
          <w:bCs/>
          <w:sz w:val="20"/>
          <w:szCs w:val="20"/>
        </w:rPr>
        <w:t>Ministère de l’Aménagement du Territoire National,</w:t>
      </w:r>
    </w:p>
    <w:p>
      <w:pPr>
        <w:pStyle w:val="style0"/>
        <w:tabs>
          <w:tab w:val="center" w:leader="none" w:pos="4536"/>
          <w:tab w:val="right" w:leader="none" w:pos="9072"/>
        </w:tabs>
        <w:spacing w:after="0" w:lineRule="auto" w:line="240"/>
        <w:jc w:val="center"/>
        <w:rPr>
          <w:rFonts w:ascii="Arial" w:eastAsia="Times New Roman" w:hAnsi="Arial"/>
          <w:b/>
          <w:bCs/>
          <w:sz w:val="20"/>
          <w:szCs w:val="20"/>
        </w:rPr>
      </w:pPr>
      <w:r>
        <w:rPr>
          <w:rFonts w:ascii="Arial" w:eastAsia="Times New Roman" w:hAnsi="Arial"/>
          <w:b/>
          <w:bCs/>
          <w:sz w:val="20"/>
          <w:szCs w:val="20"/>
        </w:rPr>
        <w:t>de</w:t>
      </w:r>
      <w:r>
        <w:rPr>
          <w:rFonts w:ascii="Arial" w:eastAsia="Times New Roman" w:hAnsi="Arial"/>
          <w:b/>
          <w:bCs/>
          <w:sz w:val="20"/>
          <w:szCs w:val="20"/>
        </w:rPr>
        <w:t xml:space="preserve"> l’Urbanisme, de l’Habitat et de la Politique de la Ville</w:t>
      </w:r>
    </w:p>
    <w:p>
      <w:pPr>
        <w:pStyle w:val="style0"/>
        <w:spacing w:after="0" w:lineRule="auto" w:line="240"/>
        <w:ind w:left="851"/>
        <w:jc w:val="center"/>
        <w:rPr>
          <w:rFonts w:ascii="Arial" w:eastAsia="Times New Roman" w:hAnsi="Arial"/>
        </w:rPr>
      </w:pPr>
      <w:r>
        <w:rPr>
          <w:noProof/>
          <w:lang w:eastAsia="fr-FR"/>
        </w:rPr>
        <w:pict>
          <v:shapetype id="_x0000_t32" coordsize="21600,21600" o:spt="32" o:oned="t" path="m,l21600,21600e">
            <v:path arrowok="t" fillok="f" o:connecttype="none"/>
            <o:lock v:ext="edit" shapetype="t"/>
          </v:shapetype>
          <v:shape id="1028" type="#_x0000_t32" filled="f" style="position:absolute;margin-left:138.45pt;margin-top:6.7pt;width:157.8pt;height:0.0pt;z-index:3;mso-position-horizontal-relative:text;mso-position-vertical-relative:text;mso-width-percent:0;mso-height-percent:0;mso-width-relative:page;mso-height-relative:page;mso-wrap-distance-left:0.0pt;mso-wrap-distance-right:0.0pt;visibility:visible;">
            <v:stroke color="#00b050" weight="1.0pt"/>
            <v:fill/>
            <v:shadow color="black" offset="0.0pt," opacity="50%"/>
            <v:path o:connecttype="none" fillok="f" arrowok="t"/>
          </v:shape>
        </w:pict>
      </w:r>
    </w:p>
    <w:p>
      <w:pPr>
        <w:pStyle w:val="style0"/>
        <w:spacing w:lineRule="auto" w:line="240"/>
        <w:jc w:val="center"/>
        <w:rPr>
          <w:rFonts w:ascii="Arial Black" w:hAnsi="Arial Black"/>
          <w:color w:val="595959"/>
          <w:sz w:val="10"/>
          <w:szCs w:val="10"/>
        </w:rPr>
      </w:pPr>
      <w:r>
        <w:rPr>
          <w:rFonts w:ascii="Arial Black" w:hAnsi="Arial Black"/>
          <w:color w:val="595959"/>
          <w:sz w:val="20"/>
          <w:szCs w:val="20"/>
        </w:rPr>
        <w:t xml:space="preserve">- </w:t>
      </w:r>
      <w:r>
        <w:rPr>
          <w:rFonts w:ascii="Arial Black" w:hAnsi="Arial Black"/>
          <w:color w:val="595959"/>
          <w:sz w:val="20"/>
          <w:szCs w:val="20"/>
        </w:rPr>
        <w:t>Cbinet</w:t>
      </w:r>
      <w:r>
        <w:rPr>
          <w:rFonts w:ascii="Arial Black" w:hAnsi="Arial Black"/>
          <w:color w:val="595959"/>
          <w:sz w:val="20"/>
          <w:szCs w:val="20"/>
        </w:rPr>
        <w:t xml:space="preserve"> -</w:t>
      </w:r>
    </w:p>
    <w:p>
      <w:pPr>
        <w:pStyle w:val="style0"/>
        <w:spacing w:after="0" w:lineRule="auto" w:line="259"/>
        <w:jc w:val="center"/>
        <w:rPr>
          <w:rFonts w:ascii="Calibri" w:cs="Calibri" w:hAnsi="Calibri"/>
          <w:b/>
          <w:bCs/>
          <w:sz w:val="8"/>
          <w:szCs w:val="8"/>
        </w:rPr>
      </w:pPr>
    </w:p>
    <w:p>
      <w:pPr>
        <w:pStyle w:val="style0"/>
        <w:shd w:val="clear" w:color="auto" w:fill="ffffff"/>
        <w:spacing w:after="225" w:lineRule="auto" w:line="240"/>
        <w:jc w:val="center"/>
        <w:outlineLvl w:val="0"/>
        <w:rPr>
          <w:rFonts w:ascii="Calibri" w:cs="Calibri" w:eastAsia="Times New Roman" w:hAnsi="Calibri"/>
          <w:b/>
          <w:bCs/>
          <w:color w:val="009900"/>
          <w:kern w:val="36"/>
          <w:sz w:val="26"/>
          <w:szCs w:val="26"/>
          <w:lang w:eastAsia="fr-FR"/>
        </w:rPr>
      </w:pPr>
      <w:r>
        <w:rPr>
          <w:rFonts w:ascii="Calibri" w:cs="Calibri" w:eastAsia="Times New Roman" w:hAnsi="Calibri"/>
          <w:b/>
          <w:bCs/>
          <w:color w:val="009900"/>
          <w:kern w:val="36"/>
          <w:sz w:val="26"/>
          <w:szCs w:val="26"/>
          <w:lang w:eastAsia="fr-FR"/>
        </w:rPr>
        <w:t>COMMUNIQUE DE PRESSE</w:t>
      </w:r>
    </w:p>
    <w:p>
      <w:pPr>
        <w:pStyle w:val="style0"/>
        <w:shd w:val="clear" w:color="auto" w:fill="ffffff"/>
        <w:spacing w:after="225" w:lineRule="auto" w:line="240"/>
        <w:outlineLvl w:val="0"/>
        <w:rPr>
          <w:rFonts w:ascii="Calibri" w:cs="Calibri" w:eastAsia="Times New Roman" w:hAnsi="Calibri"/>
          <w:b/>
          <w:bCs/>
          <w:color w:val="c00000"/>
          <w:kern w:val="36"/>
          <w:sz w:val="26"/>
          <w:szCs w:val="26"/>
          <w:lang w:eastAsia="fr-FR"/>
        </w:rPr>
      </w:pPr>
    </w:p>
    <w:p>
      <w:pPr>
        <w:pStyle w:val="style0"/>
        <w:shd w:val="clear" w:color="auto" w:fill="ffffff"/>
        <w:spacing w:after="225" w:lineRule="auto" w:line="240"/>
        <w:outlineLvl w:val="0"/>
        <w:rPr>
          <w:rFonts w:ascii="Calibri" w:cs="Calibri" w:eastAsia="Times New Roman" w:hAnsi="Calibri"/>
          <w:b/>
          <w:bCs/>
          <w:color w:val="c00000"/>
          <w:kern w:val="36"/>
          <w:sz w:val="26"/>
          <w:szCs w:val="26"/>
          <w:lang w:eastAsia="fr-FR"/>
        </w:rPr>
      </w:pPr>
      <w:r>
        <w:rPr>
          <w:rFonts w:ascii="Calibri" w:cs="Calibri" w:eastAsia="Times New Roman" w:hAnsi="Calibri"/>
          <w:b/>
          <w:bCs/>
          <w:color w:val="c00000"/>
          <w:kern w:val="36"/>
          <w:sz w:val="26"/>
          <w:szCs w:val="26"/>
          <w:lang w:eastAsia="fr-FR"/>
        </w:rPr>
        <w:t xml:space="preserve">Madame </w:t>
      </w:r>
      <w:r>
        <w:rPr>
          <w:rFonts w:ascii="Calibri" w:cs="Calibri" w:eastAsia="Times New Roman" w:hAnsi="Calibri"/>
          <w:b/>
          <w:bCs/>
          <w:color w:val="c00000"/>
          <w:kern w:val="36"/>
          <w:sz w:val="26"/>
          <w:szCs w:val="26"/>
          <w:lang w:eastAsia="fr-FR"/>
        </w:rPr>
        <w:t>Nouzha</w:t>
      </w:r>
      <w:r>
        <w:rPr>
          <w:rFonts w:ascii="Calibri" w:cs="Calibri" w:eastAsia="Times New Roman" w:hAnsi="Calibri"/>
          <w:b/>
          <w:bCs/>
          <w:color w:val="c00000"/>
          <w:kern w:val="36"/>
          <w:sz w:val="26"/>
          <w:szCs w:val="26"/>
          <w:lang w:eastAsia="fr-FR"/>
        </w:rPr>
        <w:t xml:space="preserve"> BOUCHAREB</w:t>
      </w:r>
      <w:r>
        <w:rPr>
          <w:rFonts w:ascii="Calibri" w:cs="Calibri" w:eastAsia="Times New Roman" w:hAnsi="Calibri"/>
          <w:b/>
          <w:bCs/>
          <w:color w:val="c00000"/>
          <w:kern w:val="36"/>
          <w:sz w:val="26"/>
          <w:szCs w:val="26"/>
          <w:lang w:eastAsia="fr-FR"/>
        </w:rPr>
        <w:t>, Ministre de l’Aménagement du Territoire National, de l’Urbanisme et de l’Habitat et de la Politique de la Ville</w:t>
      </w:r>
      <w:r>
        <w:rPr>
          <w:rFonts w:ascii="Calibri" w:cs="Calibri" w:eastAsia="Times New Roman" w:hAnsi="Calibri"/>
          <w:b/>
          <w:bCs/>
          <w:color w:val="c00000"/>
          <w:kern w:val="36"/>
          <w:sz w:val="26"/>
          <w:szCs w:val="26"/>
          <w:lang w:eastAsia="fr-FR"/>
        </w:rPr>
        <w:t xml:space="preserve"> </w:t>
      </w:r>
      <w:r>
        <w:rPr>
          <w:rFonts w:ascii="Calibri" w:cs="Calibri" w:eastAsia="Times New Roman" w:hAnsi="Calibri"/>
          <w:b/>
          <w:bCs/>
          <w:color w:val="c00000"/>
          <w:kern w:val="36"/>
          <w:sz w:val="26"/>
          <w:szCs w:val="26"/>
          <w:lang w:eastAsia="fr-FR"/>
        </w:rPr>
        <w:t xml:space="preserve">effectue une visite de terrain </w:t>
      </w:r>
      <w:r>
        <w:rPr>
          <w:rFonts w:ascii="Calibri" w:cs="Calibri" w:eastAsia="Times New Roman" w:hAnsi="Calibri"/>
          <w:b/>
          <w:bCs/>
          <w:color w:val="c00000"/>
          <w:kern w:val="36"/>
          <w:sz w:val="26"/>
          <w:szCs w:val="26"/>
          <w:lang w:eastAsia="fr-FR"/>
        </w:rPr>
        <w:t xml:space="preserve">au </w:t>
      </w:r>
      <w:r>
        <w:rPr>
          <w:rFonts w:ascii="Calibri" w:cs="Calibri" w:eastAsia="Times New Roman" w:hAnsi="Calibri"/>
          <w:b/>
          <w:bCs/>
          <w:color w:val="c00000"/>
          <w:kern w:val="36"/>
          <w:sz w:val="26"/>
          <w:szCs w:val="26"/>
          <w:lang w:eastAsia="fr-FR"/>
        </w:rPr>
        <w:t xml:space="preserve">chantier </w:t>
      </w:r>
      <w:r>
        <w:rPr>
          <w:rFonts w:ascii="Calibri" w:cs="Calibri" w:eastAsia="Times New Roman" w:hAnsi="Calibri"/>
          <w:b/>
          <w:bCs/>
          <w:color w:val="c00000"/>
          <w:kern w:val="36"/>
          <w:sz w:val="26"/>
          <w:szCs w:val="26"/>
          <w:lang w:eastAsia="fr-FR"/>
        </w:rPr>
        <w:t>du Lotissement «</w:t>
      </w:r>
      <w:r>
        <w:rPr>
          <w:rFonts w:ascii="Calibri" w:cs="Calibri" w:eastAsia="Times New Roman" w:hAnsi="Calibri"/>
          <w:b/>
          <w:bCs/>
          <w:color w:val="c00000"/>
          <w:kern w:val="36"/>
          <w:sz w:val="26"/>
          <w:szCs w:val="26"/>
          <w:lang w:eastAsia="fr-FR"/>
        </w:rPr>
        <w:t>Saada</w:t>
      </w:r>
      <w:r>
        <w:rPr>
          <w:rFonts w:ascii="Calibri" w:cs="Calibri" w:eastAsia="Times New Roman" w:hAnsi="Calibri"/>
          <w:b/>
          <w:bCs/>
          <w:color w:val="c00000"/>
          <w:kern w:val="36"/>
          <w:sz w:val="26"/>
          <w:szCs w:val="26"/>
          <w:lang w:eastAsia="fr-FR"/>
        </w:rPr>
        <w:t>»</w:t>
      </w:r>
      <w:r>
        <w:rPr>
          <w:rFonts w:ascii="Calibri" w:cs="Calibri" w:eastAsia="Times New Roman" w:hAnsi="Calibri"/>
          <w:b/>
          <w:bCs/>
          <w:color w:val="c00000"/>
          <w:kern w:val="36"/>
          <w:sz w:val="26"/>
          <w:szCs w:val="26"/>
          <w:lang w:eastAsia="fr-FR"/>
        </w:rPr>
        <w:t xml:space="preserve"> à Salé, réalisé par le Groupe Al </w:t>
      </w:r>
      <w:r>
        <w:rPr>
          <w:rFonts w:ascii="Calibri" w:cs="Calibri" w:eastAsia="Times New Roman" w:hAnsi="Calibri"/>
          <w:b/>
          <w:bCs/>
          <w:color w:val="c00000"/>
          <w:kern w:val="36"/>
          <w:sz w:val="26"/>
          <w:szCs w:val="26"/>
          <w:lang w:eastAsia="fr-FR"/>
        </w:rPr>
        <w:t>Omrane</w:t>
      </w:r>
      <w:r>
        <w:rPr>
          <w:rFonts w:ascii="Calibri" w:cs="Calibri" w:eastAsia="Times New Roman" w:hAnsi="Calibri"/>
          <w:b/>
          <w:bCs/>
          <w:color w:val="c00000"/>
          <w:kern w:val="36"/>
          <w:sz w:val="26"/>
          <w:szCs w:val="26"/>
          <w:lang w:eastAsia="fr-FR"/>
        </w:rPr>
        <w:t>.</w:t>
      </w:r>
      <w:r>
        <w:rPr>
          <w:rFonts w:ascii="Calibri" w:cs="Calibri" w:eastAsia="Times New Roman" w:hAnsi="Calibri"/>
          <w:b/>
          <w:bCs/>
          <w:color w:val="c00000"/>
          <w:kern w:val="36"/>
          <w:sz w:val="26"/>
          <w:szCs w:val="26"/>
          <w:lang w:eastAsia="fr-FR"/>
        </w:rPr>
        <w:t xml:space="preserve"> </w:t>
      </w:r>
    </w:p>
    <w:p>
      <w:pPr>
        <w:pStyle w:val="style0"/>
        <w:shd w:val="clear" w:color="auto" w:fill="ffffff"/>
        <w:spacing w:after="225" w:lineRule="auto" w:line="240"/>
        <w:outlineLvl w:val="0"/>
        <w:rPr>
          <w:rFonts w:ascii="Calibri" w:cs="Calibri" w:eastAsia="Times New Roman" w:hAnsi="Calibri"/>
          <w:b/>
          <w:bCs/>
          <w:color w:val="c00000"/>
          <w:kern w:val="36"/>
          <w:sz w:val="26"/>
          <w:szCs w:val="26"/>
          <w:lang w:eastAsia="fr-FR"/>
        </w:rPr>
      </w:pPr>
    </w:p>
    <w:p>
      <w:pPr>
        <w:pStyle w:val="style0"/>
        <w:shd w:val="clear" w:color="auto" w:fill="ffffff"/>
        <w:spacing w:after="225" w:lineRule="auto" w:line="240"/>
        <w:outlineLvl w:val="0"/>
        <w:rPr>
          <w:rFonts w:ascii="Calibri" w:cs="Calibri" w:eastAsia="Times New Roman" w:hAnsi="Calibri"/>
          <w:b/>
          <w:bCs/>
          <w:color w:val="009900"/>
          <w:kern w:val="36"/>
          <w:sz w:val="26"/>
          <w:szCs w:val="26"/>
          <w:lang w:eastAsia="fr-FR"/>
        </w:rPr>
      </w:pPr>
      <w:r>
        <w:rPr>
          <w:rFonts w:ascii="Calibri" w:cs="Calibri" w:eastAsia="Times New Roman" w:hAnsi="Calibri"/>
          <w:b/>
          <w:bCs/>
          <w:color w:val="009900"/>
          <w:kern w:val="36"/>
          <w:sz w:val="26"/>
          <w:szCs w:val="26"/>
          <w:lang w:eastAsia="fr-FR"/>
        </w:rPr>
        <w:t>Salé- V</w:t>
      </w:r>
      <w:r>
        <w:rPr>
          <w:rFonts w:ascii="Calibri" w:cs="Calibri" w:eastAsia="Times New Roman" w:hAnsi="Calibri"/>
          <w:b/>
          <w:bCs/>
          <w:color w:val="009900"/>
          <w:kern w:val="36"/>
          <w:sz w:val="26"/>
          <w:szCs w:val="26"/>
          <w:lang w:eastAsia="fr-FR"/>
        </w:rPr>
        <w:t>endredi 19 juin 2020</w:t>
      </w:r>
    </w:p>
    <w:p>
      <w:pPr>
        <w:pStyle w:val="style0"/>
        <w:shd w:val="clear" w:color="auto" w:fill="ffffff"/>
        <w:spacing w:after="0" w:lineRule="auto" w:line="240"/>
        <w:jc w:val="both"/>
        <w:rPr>
          <w:rFonts w:ascii="Calibri" w:cs="Calibri" w:eastAsia="Times New Roman" w:hAnsi="Calibri"/>
          <w:color w:val="222222"/>
          <w:sz w:val="26"/>
          <w:szCs w:val="26"/>
          <w:lang w:eastAsia="fr-FR"/>
        </w:rPr>
      </w:pPr>
      <w:r>
        <w:rPr>
          <w:rFonts w:ascii="Calibri" w:cs="Calibri" w:eastAsia="Times New Roman" w:hAnsi="Calibri"/>
          <w:color w:val="222222"/>
          <w:sz w:val="26"/>
          <w:szCs w:val="26"/>
          <w:lang w:eastAsia="fr-FR"/>
        </w:rPr>
        <w:t xml:space="preserve">Dans le cadre de la reprise de l’activité </w:t>
      </w:r>
      <w:r>
        <w:rPr>
          <w:rFonts w:ascii="Calibri" w:cs="Calibri" w:eastAsia="Times New Roman" w:hAnsi="Calibri"/>
          <w:color w:val="222222"/>
          <w:sz w:val="26"/>
          <w:szCs w:val="26"/>
          <w:lang w:eastAsia="fr-FR"/>
        </w:rPr>
        <w:t xml:space="preserve">des chantiers </w:t>
      </w:r>
      <w:r>
        <w:rPr>
          <w:rFonts w:ascii="Calibri" w:cs="Calibri" w:eastAsia="Times New Roman" w:hAnsi="Calibri"/>
          <w:color w:val="222222"/>
          <w:sz w:val="26"/>
          <w:szCs w:val="26"/>
          <w:lang w:eastAsia="fr-FR"/>
        </w:rPr>
        <w:t>du bâtiment et de la construction</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 xml:space="preserve">Madame </w:t>
      </w:r>
      <w:r>
        <w:rPr>
          <w:rFonts w:ascii="Calibri" w:cs="Calibri" w:eastAsia="Times New Roman" w:hAnsi="Calibri"/>
          <w:color w:val="222222"/>
          <w:sz w:val="26"/>
          <w:szCs w:val="26"/>
          <w:lang w:eastAsia="fr-FR"/>
        </w:rPr>
        <w:t>Nouzha</w:t>
      </w:r>
      <w:r>
        <w:rPr>
          <w:rFonts w:ascii="Calibri" w:cs="Calibri" w:eastAsia="Times New Roman" w:hAnsi="Calibri"/>
          <w:color w:val="222222"/>
          <w:sz w:val="26"/>
          <w:szCs w:val="26"/>
          <w:lang w:eastAsia="fr-FR"/>
        </w:rPr>
        <w:t xml:space="preserve"> BOUCHAREB</w:t>
      </w:r>
      <w:r>
        <w:rPr>
          <w:rFonts w:ascii="Calibri" w:cs="Calibri" w:eastAsia="Times New Roman" w:hAnsi="Calibri"/>
          <w:color w:val="222222"/>
          <w:sz w:val="26"/>
          <w:szCs w:val="26"/>
          <w:lang w:eastAsia="fr-FR"/>
        </w:rPr>
        <w:t xml:space="preserve">, Ministre de l’Aménagement du Territoire National, de l’Urbanisme de l’Habitat et de la Politique de la Ville, accompagnée de </w:t>
      </w:r>
      <w:r>
        <w:rPr>
          <w:rFonts w:ascii="Calibri" w:cs="Calibri" w:eastAsia="Times New Roman" w:hAnsi="Calibri"/>
          <w:color w:val="222222"/>
          <w:sz w:val="26"/>
          <w:szCs w:val="26"/>
          <w:lang w:eastAsia="fr-FR"/>
        </w:rPr>
        <w:t xml:space="preserve">Monsieur Omar Touimi, Gouverneur </w:t>
      </w:r>
      <w:r>
        <w:rPr>
          <w:rFonts w:ascii="Calibri" w:cs="Calibri" w:eastAsia="Times New Roman" w:hAnsi="Calibri"/>
          <w:color w:val="222222"/>
          <w:sz w:val="26"/>
          <w:szCs w:val="26"/>
          <w:lang w:eastAsia="fr-FR"/>
        </w:rPr>
        <w:t>de la préfecture de Salé</w:t>
      </w:r>
      <w:r>
        <w:rPr>
          <w:rFonts w:ascii="Calibri" w:cs="Calibri" w:eastAsia="Times New Roman" w:hAnsi="Calibri"/>
          <w:color w:val="222222"/>
          <w:sz w:val="26"/>
          <w:szCs w:val="26"/>
          <w:lang w:eastAsia="fr-FR"/>
        </w:rPr>
        <w:t xml:space="preserve"> et </w:t>
      </w:r>
      <w:r>
        <w:rPr>
          <w:rFonts w:ascii="Calibri" w:cs="Calibri" w:eastAsia="Times New Roman" w:hAnsi="Calibri"/>
          <w:color w:val="222222"/>
          <w:sz w:val="26"/>
          <w:szCs w:val="26"/>
          <w:lang w:eastAsia="fr-FR"/>
        </w:rPr>
        <w:t xml:space="preserve">de </w:t>
      </w:r>
      <w:r>
        <w:rPr>
          <w:rFonts w:ascii="Calibri" w:cs="Calibri" w:eastAsia="Times New Roman" w:hAnsi="Calibri"/>
          <w:color w:val="222222"/>
          <w:sz w:val="26"/>
          <w:szCs w:val="26"/>
          <w:lang w:eastAsia="fr-FR"/>
        </w:rPr>
        <w:t xml:space="preserve">Monsieur </w:t>
      </w:r>
      <w:r>
        <w:rPr>
          <w:rFonts w:ascii="Calibri" w:cs="Calibri" w:eastAsia="Times New Roman" w:hAnsi="Calibri"/>
          <w:color w:val="222222"/>
          <w:sz w:val="26"/>
          <w:szCs w:val="26"/>
          <w:lang w:eastAsia="fr-FR"/>
        </w:rPr>
        <w:t>Bad</w:t>
      </w:r>
      <w:r>
        <w:rPr>
          <w:rFonts w:ascii="Calibri" w:cs="Calibri" w:eastAsia="Times New Roman" w:hAnsi="Calibri"/>
          <w:color w:val="222222"/>
          <w:sz w:val="26"/>
          <w:szCs w:val="26"/>
          <w:lang w:eastAsia="fr-FR"/>
        </w:rPr>
        <w:t>re</w:t>
      </w:r>
      <w:r>
        <w:rPr>
          <w:rFonts w:ascii="Calibri" w:cs="Calibri" w:eastAsia="Times New Roman" w:hAnsi="Calibri"/>
          <w:color w:val="222222"/>
          <w:sz w:val="26"/>
          <w:szCs w:val="26"/>
          <w:lang w:eastAsia="fr-FR"/>
        </w:rPr>
        <w:t xml:space="preserve"> KANOUNI, Président du Directoire du Groupe Al </w:t>
      </w:r>
      <w:r>
        <w:rPr>
          <w:rFonts w:ascii="Calibri" w:cs="Calibri" w:eastAsia="Times New Roman" w:hAnsi="Calibri"/>
          <w:color w:val="222222"/>
          <w:sz w:val="26"/>
          <w:szCs w:val="26"/>
          <w:lang w:eastAsia="fr-FR"/>
        </w:rPr>
        <w:t>Omrane</w:t>
      </w:r>
      <w:r>
        <w:rPr>
          <w:rFonts w:ascii="Calibri" w:cs="Calibri" w:eastAsia="Times New Roman" w:hAnsi="Calibri"/>
          <w:color w:val="222222"/>
          <w:sz w:val="26"/>
          <w:szCs w:val="26"/>
          <w:lang w:eastAsia="fr-FR"/>
        </w:rPr>
        <w:t>,</w:t>
      </w:r>
      <w:r>
        <w:rPr>
          <w:sz w:val="26"/>
          <w:szCs w:val="26"/>
        </w:rPr>
        <w:t xml:space="preserve"> a </w:t>
      </w:r>
      <w:r>
        <w:rPr>
          <w:rFonts w:ascii="Calibri" w:cs="Calibri" w:eastAsia="Times New Roman" w:hAnsi="Calibri"/>
          <w:color w:val="222222"/>
          <w:sz w:val="26"/>
          <w:szCs w:val="26"/>
          <w:lang w:eastAsia="fr-FR"/>
        </w:rPr>
        <w:t>effectué</w:t>
      </w:r>
      <w:r>
        <w:rPr>
          <w:rFonts w:ascii="Calibri" w:cs="Calibri" w:eastAsia="Times New Roman" w:hAnsi="Calibri"/>
          <w:color w:val="222222"/>
          <w:sz w:val="26"/>
          <w:szCs w:val="26"/>
          <w:lang w:eastAsia="fr-FR"/>
        </w:rPr>
        <w:t>, ce vendredi 19 juin 2020,</w:t>
      </w:r>
      <w:r>
        <w:rPr>
          <w:rFonts w:ascii="Calibri" w:cs="Calibri" w:eastAsia="Times New Roman" w:hAnsi="Calibri"/>
          <w:color w:val="222222"/>
          <w:sz w:val="26"/>
          <w:szCs w:val="26"/>
          <w:lang w:eastAsia="fr-FR"/>
        </w:rPr>
        <w:t xml:space="preserve"> une visite de </w:t>
      </w:r>
      <w:r>
        <w:rPr>
          <w:rFonts w:ascii="Calibri" w:cs="Calibri" w:eastAsia="Times New Roman" w:hAnsi="Calibri"/>
          <w:color w:val="222222"/>
          <w:sz w:val="26"/>
          <w:szCs w:val="26"/>
          <w:lang w:eastAsia="fr-FR"/>
        </w:rPr>
        <w:t xml:space="preserve">terrain au </w:t>
      </w:r>
      <w:r>
        <w:rPr>
          <w:rFonts w:ascii="Calibri" w:cs="Calibri" w:eastAsia="Times New Roman" w:hAnsi="Calibri"/>
          <w:color w:val="222222"/>
          <w:sz w:val="26"/>
          <w:szCs w:val="26"/>
          <w:lang w:eastAsia="fr-FR"/>
        </w:rPr>
        <w:t xml:space="preserve">Lotissement </w:t>
      </w:r>
      <w:r>
        <w:rPr>
          <w:rFonts w:ascii="Calibri" w:cs="Calibri" w:eastAsia="Times New Roman" w:hAnsi="Calibri"/>
          <w:color w:val="222222"/>
          <w:sz w:val="26"/>
          <w:szCs w:val="26"/>
          <w:lang w:eastAsia="fr-FR"/>
        </w:rPr>
        <w:t xml:space="preserve">«Saada» </w:t>
      </w:r>
      <w:r>
        <w:rPr>
          <w:rFonts w:ascii="Calibri" w:cs="Calibri" w:eastAsia="Times New Roman" w:hAnsi="Calibri"/>
          <w:color w:val="222222"/>
          <w:sz w:val="26"/>
          <w:szCs w:val="26"/>
          <w:lang w:eastAsia="fr-FR"/>
        </w:rPr>
        <w:t>à Salé</w:t>
      </w:r>
      <w:r>
        <w:rPr>
          <w:rFonts w:ascii="Calibri" w:cs="Calibri" w:eastAsia="Times New Roman" w:hAnsi="Calibri"/>
          <w:color w:val="222222"/>
          <w:sz w:val="26"/>
          <w:szCs w:val="26"/>
          <w:lang w:eastAsia="fr-FR"/>
        </w:rPr>
        <w:t xml:space="preserve">, réalisé par </w:t>
      </w:r>
      <w:r>
        <w:rPr>
          <w:rFonts w:ascii="Calibri" w:cs="Calibri" w:eastAsia="Times New Roman" w:hAnsi="Calibri"/>
          <w:color w:val="222222"/>
          <w:sz w:val="26"/>
          <w:szCs w:val="26"/>
          <w:lang w:eastAsia="fr-FR"/>
        </w:rPr>
        <w:t xml:space="preserve">Al </w:t>
      </w:r>
      <w:r>
        <w:rPr>
          <w:rFonts w:ascii="Calibri" w:cs="Calibri" w:eastAsia="Times New Roman" w:hAnsi="Calibri"/>
          <w:color w:val="222222"/>
          <w:sz w:val="26"/>
          <w:szCs w:val="26"/>
          <w:lang w:eastAsia="fr-FR"/>
        </w:rPr>
        <w:t>Omrane</w:t>
      </w:r>
      <w:r>
        <w:rPr>
          <w:rFonts w:ascii="Calibri" w:cs="Calibri" w:eastAsia="Times New Roman" w:hAnsi="Calibri"/>
          <w:color w:val="222222"/>
          <w:sz w:val="26"/>
          <w:szCs w:val="26"/>
          <w:lang w:eastAsia="fr-FR"/>
        </w:rPr>
        <w:t>,</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 xml:space="preserve">afin de </w:t>
      </w:r>
      <w:r>
        <w:rPr>
          <w:rFonts w:ascii="Calibri" w:cs="Calibri" w:eastAsia="Times New Roman" w:hAnsi="Calibri"/>
          <w:color w:val="222222"/>
          <w:sz w:val="26"/>
          <w:szCs w:val="26"/>
          <w:lang w:eastAsia="fr-FR"/>
        </w:rPr>
        <w:t xml:space="preserve">s’enquérir de </w:t>
      </w:r>
      <w:r>
        <w:rPr>
          <w:rFonts w:ascii="Calibri" w:cs="Calibri" w:eastAsia="Times New Roman" w:hAnsi="Calibri"/>
          <w:color w:val="222222"/>
          <w:sz w:val="26"/>
          <w:szCs w:val="26"/>
          <w:lang w:eastAsia="fr-FR"/>
        </w:rPr>
        <w:t>l’</w:t>
      </w:r>
      <w:r>
        <w:rPr>
          <w:rFonts w:ascii="Calibri" w:cs="Calibri" w:eastAsia="Times New Roman" w:hAnsi="Calibri"/>
          <w:color w:val="222222"/>
          <w:sz w:val="26"/>
          <w:szCs w:val="26"/>
          <w:lang w:eastAsia="fr-FR"/>
        </w:rPr>
        <w:t>état d’</w:t>
      </w:r>
      <w:r>
        <w:rPr>
          <w:rFonts w:ascii="Calibri" w:cs="Calibri" w:eastAsia="Times New Roman" w:hAnsi="Calibri"/>
          <w:color w:val="222222"/>
          <w:sz w:val="26"/>
          <w:szCs w:val="26"/>
          <w:lang w:eastAsia="fr-FR"/>
        </w:rPr>
        <w:t xml:space="preserve">avancement du redémarrage </w:t>
      </w:r>
      <w:r>
        <w:rPr>
          <w:rFonts w:ascii="Calibri" w:cs="Calibri" w:eastAsia="Times New Roman" w:hAnsi="Calibri"/>
          <w:color w:val="222222"/>
          <w:sz w:val="26"/>
          <w:szCs w:val="26"/>
          <w:lang w:eastAsia="fr-FR"/>
        </w:rPr>
        <w:t>des travaux</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 xml:space="preserve">de ce projet </w:t>
      </w:r>
      <w:r>
        <w:rPr>
          <w:rFonts w:ascii="Calibri" w:cs="Calibri" w:eastAsia="Times New Roman" w:hAnsi="Calibri"/>
          <w:color w:val="222222"/>
          <w:sz w:val="26"/>
          <w:szCs w:val="26"/>
          <w:lang w:eastAsia="fr-FR"/>
        </w:rPr>
        <w:t>et des mesures de sécurité sanitaire appliquées</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in-</w:t>
      </w:r>
      <w:r>
        <w:rPr>
          <w:rFonts w:ascii="Calibri" w:cs="Calibri" w:eastAsia="Times New Roman" w:hAnsi="Calibri"/>
          <w:color w:val="222222"/>
          <w:sz w:val="26"/>
          <w:szCs w:val="26"/>
          <w:lang w:eastAsia="fr-FR"/>
        </w:rPr>
        <w:t xml:space="preserve">situ </w:t>
      </w:r>
      <w:r>
        <w:rPr>
          <w:rFonts w:ascii="Calibri" w:cs="Calibri" w:eastAsia="Times New Roman" w:hAnsi="Calibri"/>
          <w:color w:val="222222"/>
          <w:sz w:val="26"/>
          <w:szCs w:val="26"/>
          <w:lang w:eastAsia="fr-FR"/>
        </w:rPr>
        <w:t>par l’opérateur public</w:t>
      </w:r>
      <w:r>
        <w:rPr>
          <w:rFonts w:ascii="Calibri" w:cs="Calibri" w:eastAsia="Times New Roman" w:hAnsi="Calibri"/>
          <w:color w:val="222222"/>
          <w:sz w:val="26"/>
          <w:szCs w:val="26"/>
          <w:lang w:eastAsia="fr-FR"/>
        </w:rPr>
        <w:t xml:space="preserve"> comme édictées par le guide élaboré par le Ministère</w:t>
      </w:r>
      <w:r>
        <w:rPr>
          <w:rFonts w:ascii="Calibri" w:cs="Calibri" w:eastAsia="Times New Roman" w:hAnsi="Calibri"/>
          <w:color w:val="222222"/>
          <w:sz w:val="26"/>
          <w:szCs w:val="26"/>
          <w:lang w:eastAsia="fr-FR"/>
        </w:rPr>
        <w:t xml:space="preserve"> en concertation avec les professionnels du secteur</w:t>
      </w:r>
      <w:r>
        <w:rPr>
          <w:rFonts w:ascii="Calibri" w:cs="Calibri" w:eastAsia="Times New Roman" w:hAnsi="Calibri"/>
          <w:color w:val="222222"/>
          <w:sz w:val="26"/>
          <w:szCs w:val="26"/>
          <w:lang w:eastAsia="fr-FR"/>
        </w:rPr>
        <w:t xml:space="preserve">. </w:t>
      </w:r>
    </w:p>
    <w:p>
      <w:pPr>
        <w:pStyle w:val="style0"/>
        <w:shd w:val="clear" w:color="auto" w:fill="ffffff"/>
        <w:spacing w:after="0" w:lineRule="auto" w:line="240"/>
        <w:jc w:val="both"/>
        <w:rPr>
          <w:rFonts w:ascii="Calibri" w:cs="Calibri" w:eastAsia="Times New Roman" w:hAnsi="Calibri"/>
          <w:color w:val="222222"/>
          <w:sz w:val="26"/>
          <w:szCs w:val="26"/>
          <w:lang w:eastAsia="fr-FR"/>
        </w:rPr>
      </w:pPr>
    </w:p>
    <w:p>
      <w:pPr>
        <w:pStyle w:val="style0"/>
        <w:shd w:val="clear" w:color="auto" w:fill="ffffff"/>
        <w:spacing w:after="0" w:lineRule="auto" w:line="240"/>
        <w:jc w:val="both"/>
        <w:rPr>
          <w:rFonts w:ascii="Calibri" w:cs="Calibri" w:eastAsia="Times New Roman" w:hAnsi="Calibri"/>
          <w:color w:val="222222"/>
          <w:sz w:val="26"/>
          <w:szCs w:val="26"/>
          <w:lang w:eastAsia="fr-FR"/>
        </w:rPr>
      </w:pPr>
      <w:r>
        <w:rPr>
          <w:rFonts w:ascii="Calibri" w:cs="Calibri" w:eastAsia="Times New Roman" w:hAnsi="Calibri"/>
          <w:color w:val="222222"/>
          <w:sz w:val="26"/>
          <w:szCs w:val="26"/>
          <w:lang w:eastAsia="fr-FR"/>
        </w:rPr>
        <w:t>A</w:t>
      </w:r>
      <w:r>
        <w:rPr>
          <w:rFonts w:ascii="Calibri" w:cs="Calibri" w:eastAsia="Times New Roman" w:hAnsi="Calibri"/>
          <w:color w:val="222222"/>
          <w:sz w:val="26"/>
          <w:szCs w:val="26"/>
          <w:lang w:eastAsia="fr-FR"/>
        </w:rPr>
        <w:t xml:space="preserve"> cette occasion, Madame la Ministre a tenu à rappeler l’importance du secteur dans la dynamique socioéconomique du pays et a réaffirmé l’engagement du Ministère</w:t>
      </w:r>
      <w:r>
        <w:rPr>
          <w:rFonts w:ascii="Calibri" w:cs="Calibri" w:eastAsia="Times New Roman" w:hAnsi="Calibri"/>
          <w:color w:val="222222"/>
          <w:sz w:val="26"/>
          <w:szCs w:val="26"/>
          <w:lang w:eastAsia="fr-FR"/>
        </w:rPr>
        <w:t xml:space="preserve">, conformément à la mise en œuvre des Hautes Orientations de Sa Majesté </w:t>
      </w:r>
      <w:r>
        <w:rPr>
          <w:rFonts w:ascii="Calibri" w:cs="Calibri" w:eastAsia="Times New Roman" w:hAnsi="Calibri"/>
          <w:color w:val="222222"/>
          <w:sz w:val="26"/>
          <w:szCs w:val="26"/>
          <w:lang w:eastAsia="fr-FR"/>
        </w:rPr>
        <w:t>le Roi, Q</w:t>
      </w:r>
      <w:r>
        <w:rPr>
          <w:rFonts w:ascii="Calibri" w:cs="Calibri" w:eastAsia="Times New Roman" w:hAnsi="Calibri"/>
          <w:color w:val="222222"/>
          <w:sz w:val="26"/>
          <w:szCs w:val="26"/>
          <w:lang w:eastAsia="fr-FR"/>
        </w:rPr>
        <w:t xml:space="preserve">ue Dieu l’Assiste, </w:t>
      </w:r>
      <w:r>
        <w:rPr>
          <w:rFonts w:ascii="Calibri" w:cs="Calibri" w:eastAsia="Times New Roman" w:hAnsi="Calibri"/>
          <w:color w:val="222222"/>
          <w:sz w:val="26"/>
          <w:szCs w:val="26"/>
          <w:lang w:eastAsia="fr-FR"/>
        </w:rPr>
        <w:t xml:space="preserve">à accompagner </w:t>
      </w:r>
      <w:r>
        <w:rPr>
          <w:rFonts w:ascii="Calibri" w:cs="Calibri" w:eastAsia="Times New Roman" w:hAnsi="Calibri"/>
          <w:color w:val="222222"/>
          <w:sz w:val="26"/>
          <w:szCs w:val="26"/>
          <w:lang w:eastAsia="fr-FR"/>
        </w:rPr>
        <w:t xml:space="preserve">la chaîne de valeurs afin de préserver la santé et la sécurité des travailleurs, à maintenir les emplois dans les chantiers et à relancer l’investissement dans le secteur. </w:t>
      </w:r>
    </w:p>
    <w:p>
      <w:pPr>
        <w:pStyle w:val="style0"/>
        <w:shd w:val="clear" w:color="auto" w:fill="ffffff"/>
        <w:spacing w:after="0" w:lineRule="auto" w:line="240"/>
        <w:jc w:val="both"/>
        <w:rPr>
          <w:rFonts w:ascii="Calibri" w:cs="Calibri" w:eastAsia="Times New Roman" w:hAnsi="Calibri"/>
          <w:color w:val="222222"/>
          <w:sz w:val="26"/>
          <w:szCs w:val="26"/>
          <w:lang w:eastAsia="fr-FR"/>
        </w:rPr>
      </w:pPr>
      <w:r>
        <w:rPr>
          <w:rFonts w:ascii="Calibri" w:cs="Calibri" w:eastAsia="Times New Roman" w:hAnsi="Calibri"/>
          <w:color w:val="222222"/>
          <w:sz w:val="26"/>
          <w:szCs w:val="26"/>
          <w:lang w:eastAsia="fr-FR"/>
        </w:rPr>
        <w:t xml:space="preserve">Madame </w:t>
      </w:r>
      <w:r>
        <w:rPr>
          <w:rFonts w:ascii="Calibri" w:cs="Calibri" w:eastAsia="Times New Roman" w:hAnsi="Calibri"/>
          <w:color w:val="222222"/>
          <w:sz w:val="26"/>
          <w:szCs w:val="26"/>
          <w:lang w:eastAsia="fr-FR"/>
        </w:rPr>
        <w:t>Nouzha</w:t>
      </w:r>
      <w:r>
        <w:rPr>
          <w:rFonts w:ascii="Calibri" w:cs="Calibri" w:eastAsia="Times New Roman" w:hAnsi="Calibri"/>
          <w:color w:val="222222"/>
          <w:sz w:val="26"/>
          <w:szCs w:val="26"/>
          <w:lang w:eastAsia="fr-FR"/>
        </w:rPr>
        <w:t xml:space="preserve"> BOUCHAREB </w:t>
      </w:r>
      <w:r>
        <w:rPr>
          <w:rFonts w:ascii="Calibri" w:cs="Calibri" w:eastAsia="Times New Roman" w:hAnsi="Calibri"/>
          <w:color w:val="222222"/>
          <w:sz w:val="26"/>
          <w:szCs w:val="26"/>
          <w:lang w:eastAsia="fr-FR"/>
        </w:rPr>
        <w:t>a déclaré</w:t>
      </w:r>
      <w:r>
        <w:rPr>
          <w:rFonts w:ascii="Calibri" w:cs="Calibri" w:eastAsia="Times New Roman" w:hAnsi="Calibri"/>
          <w:color w:val="222222"/>
          <w:sz w:val="26"/>
          <w:szCs w:val="26"/>
          <w:lang w:eastAsia="fr-FR"/>
        </w:rPr>
        <w:t xml:space="preserve"> : </w:t>
      </w:r>
      <w:r>
        <w:rPr>
          <w:rFonts w:ascii="Calibri" w:cs="Calibri" w:eastAsia="Times New Roman" w:hAnsi="Calibri"/>
          <w:color w:val="222222"/>
          <w:sz w:val="26"/>
          <w:szCs w:val="26"/>
          <w:lang w:eastAsia="fr-FR"/>
        </w:rPr>
        <w:t xml:space="preserve">«la reprise </w:t>
      </w:r>
      <w:r>
        <w:rPr>
          <w:rFonts w:ascii="Calibri" w:cs="Calibri" w:eastAsia="Times New Roman" w:hAnsi="Calibri"/>
          <w:color w:val="222222"/>
          <w:sz w:val="26"/>
          <w:szCs w:val="26"/>
          <w:lang w:eastAsia="fr-FR"/>
        </w:rPr>
        <w:t>du s</w:t>
      </w:r>
      <w:r>
        <w:rPr>
          <w:rFonts w:ascii="Calibri" w:cs="Calibri" w:eastAsia="Times New Roman" w:hAnsi="Calibri"/>
          <w:color w:val="222222"/>
          <w:sz w:val="26"/>
          <w:szCs w:val="26"/>
          <w:lang w:eastAsia="fr-FR"/>
        </w:rPr>
        <w:t xml:space="preserve">ecteur de l’immobilier et de la </w:t>
      </w:r>
      <w:r>
        <w:rPr>
          <w:rFonts w:ascii="Calibri" w:cs="Calibri" w:eastAsia="Times New Roman" w:hAnsi="Calibri"/>
          <w:color w:val="222222"/>
          <w:sz w:val="26"/>
          <w:szCs w:val="26"/>
          <w:lang w:eastAsia="fr-FR"/>
        </w:rPr>
        <w:t>c</w:t>
      </w:r>
      <w:r>
        <w:rPr>
          <w:rFonts w:ascii="Calibri" w:cs="Calibri" w:eastAsia="Times New Roman" w:hAnsi="Calibri"/>
          <w:color w:val="222222"/>
          <w:sz w:val="26"/>
          <w:szCs w:val="26"/>
          <w:lang w:eastAsia="fr-FR"/>
        </w:rPr>
        <w:t xml:space="preserve">onstruction et de l’activité des chantiers de construction en particulier nécessite </w:t>
      </w:r>
      <w:r>
        <w:rPr>
          <w:rFonts w:ascii="Calibri" w:cs="Calibri" w:eastAsia="Times New Roman" w:hAnsi="Calibri"/>
          <w:color w:val="222222"/>
          <w:sz w:val="26"/>
          <w:szCs w:val="26"/>
          <w:lang w:eastAsia="fr-FR"/>
        </w:rPr>
        <w:t>le</w:t>
      </w:r>
      <w:r>
        <w:rPr>
          <w:rFonts w:ascii="Calibri" w:cs="Calibri" w:eastAsia="Times New Roman" w:hAnsi="Calibri"/>
          <w:color w:val="222222"/>
          <w:sz w:val="26"/>
          <w:szCs w:val="26"/>
          <w:lang w:eastAsia="fr-FR"/>
        </w:rPr>
        <w:t xml:space="preserve"> respect strict des consignes sanitaires</w:t>
      </w:r>
      <w:r>
        <w:rPr>
          <w:rFonts w:ascii="Calibri" w:cs="Calibri" w:eastAsia="Times New Roman" w:hAnsi="Calibri"/>
          <w:color w:val="222222"/>
          <w:sz w:val="26"/>
          <w:szCs w:val="26"/>
          <w:lang w:eastAsia="fr-FR"/>
        </w:rPr>
        <w:t xml:space="preserve"> requises</w:t>
      </w:r>
      <w:r>
        <w:rPr>
          <w:rFonts w:ascii="Calibri" w:cs="Calibri" w:eastAsia="Times New Roman" w:hAnsi="Calibri"/>
          <w:color w:val="222222"/>
          <w:sz w:val="26"/>
          <w:szCs w:val="26"/>
          <w:lang w:eastAsia="fr-FR"/>
        </w:rPr>
        <w:t>.</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Nous avons élaboré un guide préconisant l’ensemble des mesures de sécurité à adopter par les entreprises dans les chantiers et nous veill</w:t>
      </w:r>
      <w:r>
        <w:rPr>
          <w:rFonts w:ascii="Calibri" w:cs="Calibri" w:eastAsia="Times New Roman" w:hAnsi="Calibri"/>
          <w:color w:val="222222"/>
          <w:sz w:val="26"/>
          <w:szCs w:val="26"/>
          <w:lang w:eastAsia="fr-FR"/>
        </w:rPr>
        <w:t>er</w:t>
      </w:r>
      <w:r>
        <w:rPr>
          <w:rFonts w:ascii="Calibri" w:cs="Calibri" w:eastAsia="Times New Roman" w:hAnsi="Calibri"/>
          <w:color w:val="222222"/>
          <w:sz w:val="26"/>
          <w:szCs w:val="26"/>
          <w:lang w:eastAsia="fr-FR"/>
        </w:rPr>
        <w:t xml:space="preserve">ons à ce qu’elles soient </w:t>
      </w:r>
      <w:r>
        <w:rPr>
          <w:rFonts w:ascii="Calibri" w:cs="Calibri" w:eastAsia="Times New Roman" w:hAnsi="Calibri"/>
          <w:color w:val="222222"/>
          <w:sz w:val="26"/>
          <w:szCs w:val="26"/>
          <w:lang w:eastAsia="fr-FR"/>
        </w:rPr>
        <w:t>appliquées</w:t>
      </w:r>
      <w:r>
        <w:rPr>
          <w:rFonts w:ascii="Calibri" w:cs="Calibri" w:eastAsia="Times New Roman" w:hAnsi="Calibri"/>
          <w:color w:val="222222"/>
          <w:sz w:val="26"/>
          <w:szCs w:val="26"/>
          <w:lang w:eastAsia="fr-FR"/>
        </w:rPr>
        <w:t xml:space="preserve"> par </w:t>
      </w:r>
      <w:r>
        <w:rPr>
          <w:rFonts w:ascii="Calibri" w:cs="Calibri" w:eastAsia="Times New Roman" w:hAnsi="Calibri"/>
          <w:color w:val="222222"/>
          <w:sz w:val="26"/>
          <w:szCs w:val="26"/>
          <w:lang w:eastAsia="fr-FR"/>
        </w:rPr>
        <w:t>les promoteurs immobiliers et les autres professionnels intervenant sur place»</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Et d'ajouter : "</w:t>
      </w:r>
      <w:r>
        <w:rPr>
          <w:rFonts w:ascii="Calibri" w:cs="Calibri" w:eastAsia="Times New Roman" w:hAnsi="Calibri"/>
          <w:color w:val="222222"/>
          <w:sz w:val="26"/>
          <w:szCs w:val="26"/>
          <w:lang w:eastAsia="fr-FR"/>
        </w:rPr>
        <w:t xml:space="preserve">notre </w:t>
      </w:r>
      <w:r>
        <w:rPr>
          <w:rFonts w:ascii="Calibri" w:cs="Calibri" w:eastAsia="Times New Roman" w:hAnsi="Calibri"/>
          <w:color w:val="222222"/>
          <w:sz w:val="26"/>
          <w:szCs w:val="26"/>
          <w:lang w:eastAsia="fr-FR"/>
        </w:rPr>
        <w:t>priorité</w:t>
      </w:r>
      <w:r>
        <w:rPr>
          <w:rFonts w:ascii="Calibri" w:cs="Calibri" w:eastAsia="Times New Roman" w:hAnsi="Calibri"/>
          <w:color w:val="222222"/>
          <w:sz w:val="26"/>
          <w:szCs w:val="26"/>
          <w:lang w:eastAsia="fr-FR"/>
        </w:rPr>
        <w:t xml:space="preserve"> est</w:t>
      </w:r>
      <w:r>
        <w:rPr>
          <w:rFonts w:ascii="Calibri" w:cs="Calibri" w:eastAsia="Times New Roman" w:hAnsi="Calibri"/>
          <w:color w:val="222222"/>
          <w:sz w:val="26"/>
          <w:szCs w:val="26"/>
          <w:lang w:eastAsia="fr-FR"/>
        </w:rPr>
        <w:t xml:space="preserve"> non seulement</w:t>
      </w:r>
      <w:r>
        <w:rPr>
          <w:rFonts w:ascii="Calibri" w:cs="Calibri" w:eastAsia="Times New Roman" w:hAnsi="Calibri"/>
          <w:color w:val="222222"/>
          <w:sz w:val="26"/>
          <w:szCs w:val="26"/>
          <w:lang w:eastAsia="fr-FR"/>
        </w:rPr>
        <w:t xml:space="preserve"> de</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sauvegarde</w:t>
      </w:r>
      <w:r>
        <w:rPr>
          <w:rFonts w:ascii="Calibri" w:cs="Calibri" w:eastAsia="Times New Roman" w:hAnsi="Calibri"/>
          <w:color w:val="222222"/>
          <w:sz w:val="26"/>
          <w:szCs w:val="26"/>
          <w:lang w:eastAsia="fr-FR"/>
        </w:rPr>
        <w:t>r</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1 million</w:t>
      </w:r>
      <w:r>
        <w:rPr>
          <w:rFonts w:ascii="Calibri" w:cs="Calibri" w:eastAsia="Times New Roman" w:hAnsi="Calibri"/>
          <w:color w:val="222222"/>
          <w:sz w:val="26"/>
          <w:szCs w:val="26"/>
          <w:lang w:eastAsia="fr-FR"/>
        </w:rPr>
        <w:t xml:space="preserve"> de</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postes</w:t>
      </w:r>
      <w:r>
        <w:rPr>
          <w:rFonts w:ascii="Calibri" w:cs="Calibri" w:eastAsia="Times New Roman" w:hAnsi="Calibri"/>
          <w:color w:val="222222"/>
          <w:sz w:val="26"/>
          <w:szCs w:val="26"/>
          <w:lang w:eastAsia="fr-FR"/>
        </w:rPr>
        <w:t xml:space="preserve"> d</w:t>
      </w:r>
      <w:r>
        <w:rPr>
          <w:rFonts w:ascii="Calibri" w:cs="Calibri" w:eastAsia="Times New Roman" w:hAnsi="Calibri"/>
          <w:color w:val="222222"/>
          <w:sz w:val="26"/>
          <w:szCs w:val="26"/>
          <w:lang w:eastAsia="fr-FR"/>
        </w:rPr>
        <w:t>'</w:t>
      </w:r>
      <w:r>
        <w:rPr>
          <w:rFonts w:ascii="Calibri" w:cs="Calibri" w:eastAsia="Times New Roman" w:hAnsi="Calibri"/>
          <w:color w:val="222222"/>
          <w:sz w:val="26"/>
          <w:szCs w:val="26"/>
          <w:lang w:eastAsia="fr-FR"/>
        </w:rPr>
        <w:t>emplois mais aussi de</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préserver</w:t>
      </w:r>
      <w:r>
        <w:rPr>
          <w:rFonts w:ascii="Calibri" w:cs="Calibri" w:eastAsia="Times New Roman" w:hAnsi="Calibri"/>
          <w:color w:val="222222"/>
          <w:sz w:val="26"/>
          <w:szCs w:val="26"/>
          <w:lang w:eastAsia="fr-FR"/>
        </w:rPr>
        <w:t xml:space="preserve"> la santé des ouvriers du bâtiment".</w:t>
      </w:r>
    </w:p>
    <w:p>
      <w:pPr>
        <w:pStyle w:val="style0"/>
        <w:shd w:val="clear" w:color="auto" w:fill="ffffff"/>
        <w:spacing w:after="0" w:lineRule="auto" w:line="240"/>
        <w:jc w:val="both"/>
        <w:rPr>
          <w:rFonts w:ascii="Calibri" w:cs="Calibri" w:eastAsia="Times New Roman" w:hAnsi="Calibri"/>
          <w:color w:val="222222"/>
          <w:sz w:val="26"/>
          <w:szCs w:val="26"/>
          <w:lang w:eastAsia="fr-FR"/>
        </w:rPr>
      </w:pPr>
    </w:p>
    <w:p>
      <w:pPr>
        <w:pStyle w:val="style0"/>
        <w:shd w:val="clear" w:color="auto" w:fill="ffffff"/>
        <w:spacing w:after="0" w:lineRule="auto" w:line="240"/>
        <w:jc w:val="both"/>
        <w:rPr>
          <w:rFonts w:ascii="Calibri" w:cs="Calibri" w:eastAsia="Times New Roman" w:hAnsi="Calibri"/>
          <w:color w:val="222222"/>
          <w:sz w:val="26"/>
          <w:szCs w:val="26"/>
          <w:lang w:eastAsia="fr-FR"/>
        </w:rPr>
      </w:pPr>
      <w:r>
        <w:rPr>
          <w:rFonts w:ascii="Calibri" w:cs="Calibri" w:eastAsia="Times New Roman" w:hAnsi="Calibri"/>
          <w:color w:val="222222"/>
          <w:sz w:val="26"/>
          <w:szCs w:val="26"/>
          <w:lang w:eastAsia="fr-FR"/>
        </w:rPr>
        <w:t>En effet, le  guide</w:t>
      </w:r>
      <w:r>
        <w:rPr>
          <w:rFonts w:ascii="Calibri" w:cs="Calibri" w:eastAsia="Times New Roman" w:hAnsi="Calibri"/>
          <w:color w:val="222222"/>
          <w:sz w:val="26"/>
          <w:szCs w:val="26"/>
          <w:lang w:eastAsia="fr-FR"/>
        </w:rPr>
        <w:t>,</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 xml:space="preserve">élaboré en concertation avec les intervenants dans la chaîne de valeur du secteur </w:t>
      </w:r>
      <w:r>
        <w:rPr>
          <w:rFonts w:ascii="Calibri" w:cs="Calibri" w:eastAsia="Times New Roman" w:hAnsi="Calibri"/>
          <w:color w:val="222222"/>
          <w:sz w:val="26"/>
          <w:szCs w:val="26"/>
          <w:lang w:eastAsia="fr-FR"/>
        </w:rPr>
        <w:t xml:space="preserve">du bâtiment </w:t>
      </w:r>
      <w:r>
        <w:rPr>
          <w:rFonts w:ascii="Calibri" w:cs="Calibri" w:eastAsia="Times New Roman" w:hAnsi="Calibri"/>
          <w:color w:val="222222"/>
          <w:sz w:val="26"/>
          <w:szCs w:val="26"/>
          <w:lang w:eastAsia="fr-FR"/>
        </w:rPr>
        <w:t>de la construction</w:t>
      </w:r>
      <w:r>
        <w:rPr>
          <w:rFonts w:ascii="Calibri" w:cs="Calibri" w:eastAsia="Times New Roman" w:hAnsi="Calibri"/>
          <w:color w:val="222222"/>
          <w:sz w:val="26"/>
          <w:szCs w:val="26"/>
          <w:lang w:eastAsia="fr-FR"/>
        </w:rPr>
        <w:t>,</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 xml:space="preserve">vise à </w:t>
      </w:r>
      <w:r>
        <w:rPr>
          <w:rFonts w:ascii="Calibri" w:cs="Calibri" w:eastAsia="Times New Roman" w:hAnsi="Calibri"/>
          <w:color w:val="222222"/>
          <w:sz w:val="26"/>
          <w:szCs w:val="26"/>
          <w:lang w:eastAsia="fr-FR"/>
        </w:rPr>
        <w:t>accompagner les professionnels du secteur d</w:t>
      </w:r>
      <w:r>
        <w:rPr>
          <w:rFonts w:ascii="Calibri" w:cs="Calibri" w:eastAsia="Times New Roman" w:hAnsi="Calibri"/>
          <w:color w:val="222222"/>
          <w:sz w:val="26"/>
          <w:szCs w:val="26"/>
          <w:lang w:eastAsia="fr-FR"/>
        </w:rPr>
        <w:t>urant</w:t>
      </w:r>
      <w:r>
        <w:rPr>
          <w:rFonts w:ascii="Calibri" w:cs="Calibri" w:eastAsia="Times New Roman" w:hAnsi="Calibri"/>
          <w:color w:val="222222"/>
          <w:sz w:val="26"/>
          <w:szCs w:val="26"/>
          <w:lang w:eastAsia="fr-FR"/>
        </w:rPr>
        <w:t xml:space="preserve"> cette période </w:t>
      </w:r>
      <w:r>
        <w:rPr>
          <w:rFonts w:ascii="Calibri" w:cs="Calibri" w:eastAsia="Times New Roman" w:hAnsi="Calibri"/>
          <w:color w:val="222222"/>
          <w:sz w:val="26"/>
          <w:szCs w:val="26"/>
          <w:lang w:eastAsia="fr-FR"/>
        </w:rPr>
        <w:t>de reprise progressive de l’activité</w:t>
      </w:r>
      <w:r>
        <w:rPr>
          <w:rFonts w:ascii="Calibri" w:cs="Calibri" w:eastAsia="Times New Roman" w:hAnsi="Calibri"/>
          <w:color w:val="222222"/>
          <w:sz w:val="26"/>
          <w:szCs w:val="26"/>
          <w:lang w:eastAsia="fr-FR"/>
        </w:rPr>
        <w:t>. C</w:t>
      </w:r>
      <w:r>
        <w:rPr>
          <w:rFonts w:ascii="Calibri" w:cs="Calibri" w:eastAsia="Times New Roman" w:hAnsi="Calibri"/>
          <w:color w:val="222222"/>
          <w:sz w:val="26"/>
          <w:szCs w:val="26"/>
          <w:lang w:eastAsia="fr-FR"/>
        </w:rPr>
        <w:t xml:space="preserve">es mesures préventives viennent en complément  aux mesures sanitaires édictées par le Ministère de la Santé et le Ministère du Travail et de l’Insertion Professionnelle, et s’adressent spécifiquement aux professionnels du </w:t>
      </w:r>
      <w:r>
        <w:rPr>
          <w:rFonts w:ascii="Calibri" w:cs="Calibri" w:eastAsia="Times New Roman" w:hAnsi="Calibri"/>
          <w:color w:val="222222"/>
          <w:sz w:val="26"/>
          <w:szCs w:val="26"/>
          <w:lang w:eastAsia="fr-FR"/>
        </w:rPr>
        <w:t>s</w:t>
      </w:r>
      <w:r>
        <w:rPr>
          <w:rFonts w:ascii="Calibri" w:cs="Calibri" w:eastAsia="Times New Roman" w:hAnsi="Calibri"/>
          <w:color w:val="222222"/>
          <w:sz w:val="26"/>
          <w:szCs w:val="26"/>
          <w:lang w:eastAsia="fr-FR"/>
        </w:rPr>
        <w:t>ecteur du BTP.</w:t>
      </w:r>
    </w:p>
    <w:p>
      <w:pPr>
        <w:pStyle w:val="style0"/>
        <w:shd w:val="clear" w:color="auto" w:fill="ffffff"/>
        <w:spacing w:after="0" w:lineRule="auto" w:line="240"/>
        <w:jc w:val="both"/>
        <w:rPr>
          <w:rFonts w:ascii="Calibri" w:cs="Calibri" w:eastAsia="Times New Roman" w:hAnsi="Calibri"/>
          <w:color w:val="222222"/>
          <w:sz w:val="26"/>
          <w:szCs w:val="26"/>
          <w:lang w:eastAsia="fr-FR"/>
        </w:rPr>
      </w:pPr>
      <w:r>
        <w:rPr>
          <w:rFonts w:ascii="Calibri" w:cs="Calibri" w:eastAsia="Times New Roman" w:hAnsi="Calibri"/>
          <w:color w:val="222222"/>
          <w:sz w:val="26"/>
          <w:szCs w:val="26"/>
          <w:lang w:eastAsia="fr-FR"/>
        </w:rPr>
        <w:t xml:space="preserve">Madame la Ministre a également rappelé l’importance accordée par le Ministère de </w:t>
      </w:r>
      <w:r>
        <w:rPr>
          <w:rFonts w:ascii="Calibri" w:cs="Calibri" w:eastAsia="Times New Roman" w:hAnsi="Calibri"/>
          <w:color w:val="222222"/>
          <w:sz w:val="26"/>
          <w:szCs w:val="26"/>
          <w:lang w:eastAsia="fr-FR"/>
        </w:rPr>
        <w:t>de l’Aménagement du Terr</w:t>
      </w:r>
      <w:r>
        <w:rPr>
          <w:rFonts w:ascii="Calibri" w:cs="Calibri" w:eastAsia="Times New Roman" w:hAnsi="Calibri"/>
          <w:color w:val="222222"/>
          <w:sz w:val="26"/>
          <w:szCs w:val="26"/>
          <w:lang w:eastAsia="fr-FR"/>
        </w:rPr>
        <w:t xml:space="preserve">itoire National, de l’Urbanisme, </w:t>
      </w:r>
      <w:r>
        <w:rPr>
          <w:rFonts w:ascii="Calibri" w:cs="Calibri" w:eastAsia="Times New Roman" w:hAnsi="Calibri"/>
          <w:color w:val="222222"/>
          <w:sz w:val="26"/>
          <w:szCs w:val="26"/>
          <w:lang w:eastAsia="fr-FR"/>
        </w:rPr>
        <w:t>de l’Habitat et de la Politique de la Ville</w:t>
      </w:r>
      <w:r>
        <w:rPr>
          <w:rFonts w:ascii="Calibri" w:cs="Calibri" w:eastAsia="Times New Roman" w:hAnsi="Calibri"/>
          <w:color w:val="222222"/>
          <w:sz w:val="26"/>
          <w:szCs w:val="26"/>
          <w:lang w:eastAsia="fr-FR"/>
        </w:rPr>
        <w:t xml:space="preserve"> et ses composantes à la lutte contre la propagation du coronavirus. </w:t>
      </w:r>
    </w:p>
    <w:p>
      <w:pPr>
        <w:pStyle w:val="style0"/>
        <w:shd w:val="clear" w:color="auto" w:fill="ffffff"/>
        <w:spacing w:after="0" w:lineRule="auto" w:line="240"/>
        <w:jc w:val="both"/>
        <w:rPr>
          <w:rFonts w:ascii="Calibri" w:cs="Calibri" w:eastAsia="Times New Roman" w:hAnsi="Calibri"/>
          <w:color w:val="222222"/>
          <w:sz w:val="26"/>
          <w:szCs w:val="26"/>
          <w:lang w:eastAsia="fr-FR"/>
        </w:rPr>
      </w:pPr>
      <w:r>
        <w:rPr>
          <w:rFonts w:ascii="Calibri" w:cs="Calibri" w:eastAsia="Times New Roman" w:hAnsi="Calibri"/>
          <w:color w:val="222222"/>
          <w:sz w:val="26"/>
          <w:szCs w:val="26"/>
          <w:lang w:eastAsia="fr-FR"/>
        </w:rPr>
        <w:t>L’</w:t>
      </w:r>
      <w:r>
        <w:rPr>
          <w:rFonts w:ascii="Calibri" w:cs="Calibri" w:eastAsia="Times New Roman" w:hAnsi="Calibri"/>
          <w:color w:val="222222"/>
          <w:sz w:val="26"/>
          <w:szCs w:val="26"/>
          <w:lang w:eastAsia="fr-FR"/>
        </w:rPr>
        <w:t xml:space="preserve">engagement </w:t>
      </w:r>
      <w:r>
        <w:rPr>
          <w:rFonts w:ascii="Calibri" w:cs="Calibri" w:eastAsia="Times New Roman" w:hAnsi="Calibri"/>
          <w:color w:val="222222"/>
          <w:sz w:val="26"/>
          <w:szCs w:val="26"/>
          <w:lang w:eastAsia="fr-FR"/>
        </w:rPr>
        <w:t>du Ministère s’est également traduit</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par</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l</w:t>
      </w:r>
      <w:r>
        <w:rPr>
          <w:rFonts w:ascii="Calibri" w:cs="Calibri" w:eastAsia="Times New Roman" w:hAnsi="Calibri"/>
          <w:color w:val="222222"/>
          <w:sz w:val="26"/>
          <w:szCs w:val="26"/>
          <w:lang w:eastAsia="fr-FR"/>
        </w:rPr>
        <w:t xml:space="preserve">a </w:t>
      </w:r>
      <w:r>
        <w:rPr>
          <w:rFonts w:ascii="Calibri" w:cs="Calibri" w:eastAsia="Times New Roman" w:hAnsi="Calibri"/>
          <w:color w:val="222222"/>
          <w:sz w:val="26"/>
          <w:szCs w:val="26"/>
          <w:lang w:eastAsia="fr-FR"/>
        </w:rPr>
        <w:t>D</w:t>
      </w:r>
      <w:r>
        <w:rPr>
          <w:rFonts w:ascii="Calibri" w:cs="Calibri" w:eastAsia="Times New Roman" w:hAnsi="Calibri"/>
          <w:color w:val="222222"/>
          <w:sz w:val="26"/>
          <w:szCs w:val="26"/>
          <w:lang w:eastAsia="fr-FR"/>
        </w:rPr>
        <w:t xml:space="preserve">éclaration de solidarité nationale du secteur du bâtiment et de l’immobilier du 20 mars 2020, qui a représenté une première réponse conjointe des professionnels du </w:t>
      </w:r>
      <w:r>
        <w:rPr>
          <w:rFonts w:ascii="Calibri" w:cs="Calibri" w:eastAsia="Times New Roman" w:hAnsi="Calibri"/>
          <w:color w:val="222222"/>
          <w:sz w:val="26"/>
          <w:szCs w:val="26"/>
          <w:lang w:eastAsia="fr-FR"/>
        </w:rPr>
        <w:t>s</w:t>
      </w:r>
      <w:r>
        <w:rPr>
          <w:rFonts w:ascii="Calibri" w:cs="Calibri" w:eastAsia="Times New Roman" w:hAnsi="Calibri"/>
          <w:color w:val="222222"/>
          <w:sz w:val="26"/>
          <w:szCs w:val="26"/>
          <w:lang w:eastAsia="fr-FR"/>
        </w:rPr>
        <w:t>ecteur pour faire face à la pandémie Covid-19, et qui s’inscrit dans la vision éclairée de Sa Majesté le Roi Mohammed VI,</w:t>
      </w:r>
      <w:r>
        <w:rPr>
          <w:sz w:val="26"/>
          <w:szCs w:val="26"/>
        </w:rPr>
        <w:t xml:space="preserve"> </w:t>
      </w:r>
      <w:r>
        <w:rPr>
          <w:rFonts w:ascii="Calibri" w:cs="Calibri" w:eastAsia="Times New Roman" w:hAnsi="Calibri"/>
          <w:color w:val="222222"/>
          <w:sz w:val="26"/>
          <w:szCs w:val="26"/>
          <w:lang w:eastAsia="fr-FR"/>
        </w:rPr>
        <w:t>que Dieu le Glorifie, à travers notamment le renforcement de la sécurité sanitaire, le maintien de l’activité et la contribution au Fonds Spécial de Gestion de la Pandémie.</w:t>
      </w:r>
      <w:r>
        <w:rPr>
          <w:rFonts w:ascii="Calibri" w:cs="Calibri" w:eastAsia="Times New Roman" w:hAnsi="Calibri"/>
          <w:color w:val="222222"/>
          <w:sz w:val="26"/>
          <w:szCs w:val="26"/>
          <w:lang w:eastAsia="fr-FR"/>
        </w:rPr>
        <w:t xml:space="preserve"> </w:t>
      </w:r>
      <w:r>
        <w:rPr>
          <w:rFonts w:ascii="Calibri" w:cs="Calibri" w:eastAsia="Times New Roman" w:hAnsi="Calibri"/>
          <w:color w:val="222222"/>
          <w:sz w:val="26"/>
          <w:szCs w:val="26"/>
          <w:lang w:eastAsia="fr-FR"/>
        </w:rPr>
        <w:t xml:space="preserve">Par ailleurs, les professionnels du bâtiment, de l’immobilier et de l’Aménagement dont le Groupe Al </w:t>
      </w:r>
      <w:r>
        <w:rPr>
          <w:rFonts w:ascii="Calibri" w:cs="Calibri" w:eastAsia="Times New Roman" w:hAnsi="Calibri"/>
          <w:color w:val="222222"/>
          <w:sz w:val="26"/>
          <w:szCs w:val="26"/>
          <w:lang w:eastAsia="fr-FR"/>
        </w:rPr>
        <w:t>Omrane</w:t>
      </w:r>
      <w:r>
        <w:rPr>
          <w:rFonts w:ascii="Calibri" w:cs="Calibri" w:eastAsia="Times New Roman" w:hAnsi="Calibri"/>
          <w:color w:val="222222"/>
          <w:sz w:val="26"/>
          <w:szCs w:val="26"/>
          <w:lang w:eastAsia="fr-FR"/>
        </w:rPr>
        <w:t xml:space="preserve"> se sont engagés dans une deuxième déclaration, </w:t>
      </w:r>
      <w:r>
        <w:rPr>
          <w:rFonts w:ascii="Calibri" w:cs="Calibri" w:eastAsia="Times New Roman" w:hAnsi="Calibri"/>
          <w:color w:val="222222"/>
          <w:sz w:val="26"/>
          <w:szCs w:val="26"/>
          <w:lang w:eastAsia="fr-FR"/>
        </w:rPr>
        <w:t xml:space="preserve">datée </w:t>
      </w:r>
      <w:r>
        <w:rPr>
          <w:rFonts w:ascii="Calibri" w:cs="Calibri" w:eastAsia="Times New Roman" w:hAnsi="Calibri"/>
          <w:color w:val="222222"/>
          <w:sz w:val="26"/>
          <w:szCs w:val="26"/>
          <w:lang w:eastAsia="fr-FR"/>
        </w:rPr>
        <w:t>du</w:t>
      </w:r>
      <w:r>
        <w:rPr>
          <w:rFonts w:ascii="Calibri" w:cs="Calibri" w:eastAsia="Times New Roman" w:hAnsi="Calibri"/>
          <w:color w:val="222222"/>
          <w:sz w:val="26"/>
          <w:szCs w:val="26"/>
          <w:lang w:eastAsia="fr-FR"/>
        </w:rPr>
        <w:t xml:space="preserve"> 26</w:t>
      </w:r>
      <w:r>
        <w:rPr>
          <w:rFonts w:ascii="Calibri" w:cs="Calibri" w:eastAsia="Times New Roman" w:hAnsi="Calibri"/>
          <w:color w:val="222222"/>
          <w:sz w:val="26"/>
          <w:szCs w:val="26"/>
          <w:lang w:eastAsia="fr-FR"/>
        </w:rPr>
        <w:t xml:space="preserve"> mai 2020, pour </w:t>
      </w:r>
      <w:r>
        <w:rPr>
          <w:rFonts w:ascii="Calibri" w:cs="Calibri" w:eastAsia="Times New Roman" w:hAnsi="Calibri"/>
          <w:color w:val="222222"/>
          <w:sz w:val="26"/>
          <w:szCs w:val="26"/>
          <w:lang w:eastAsia="fr-FR"/>
        </w:rPr>
        <w:t>la mo</w:t>
      </w:r>
      <w:r>
        <w:rPr>
          <w:rFonts w:ascii="Calibri" w:cs="Calibri" w:eastAsia="Times New Roman" w:hAnsi="Calibri"/>
          <w:color w:val="222222"/>
          <w:sz w:val="26"/>
          <w:szCs w:val="26"/>
          <w:lang w:eastAsia="fr-FR"/>
        </w:rPr>
        <w:t xml:space="preserve">bilisation de l’ensemble de </w:t>
      </w:r>
      <w:r>
        <w:rPr>
          <w:rFonts w:ascii="Calibri" w:cs="Calibri" w:eastAsia="Times New Roman" w:hAnsi="Calibri"/>
          <w:color w:val="222222"/>
          <w:sz w:val="26"/>
          <w:szCs w:val="26"/>
          <w:lang w:eastAsia="fr-FR"/>
        </w:rPr>
        <w:t>leurs</w:t>
      </w:r>
      <w:r>
        <w:rPr>
          <w:rFonts w:ascii="Calibri" w:cs="Calibri" w:eastAsia="Times New Roman" w:hAnsi="Calibri"/>
          <w:color w:val="222222"/>
          <w:sz w:val="26"/>
          <w:szCs w:val="26"/>
          <w:lang w:eastAsia="fr-FR"/>
        </w:rPr>
        <w:t xml:space="preserve"> membres pour un redémarrage progressif </w:t>
      </w:r>
      <w:r>
        <w:rPr>
          <w:rFonts w:ascii="Calibri" w:cs="Calibri" w:eastAsia="Times New Roman" w:hAnsi="Calibri"/>
          <w:color w:val="222222"/>
          <w:sz w:val="26"/>
          <w:szCs w:val="26"/>
          <w:lang w:eastAsia="fr-FR"/>
        </w:rPr>
        <w:t xml:space="preserve">et sécurisé </w:t>
      </w:r>
      <w:r>
        <w:rPr>
          <w:rFonts w:ascii="Calibri" w:cs="Calibri" w:eastAsia="Times New Roman" w:hAnsi="Calibri"/>
          <w:color w:val="222222"/>
          <w:sz w:val="26"/>
          <w:szCs w:val="26"/>
          <w:lang w:eastAsia="fr-FR"/>
        </w:rPr>
        <w:t xml:space="preserve">des chantiers ainsi </w:t>
      </w:r>
      <w:r>
        <w:rPr>
          <w:rFonts w:ascii="Calibri" w:cs="Calibri" w:eastAsia="Times New Roman" w:hAnsi="Calibri"/>
          <w:color w:val="222222"/>
          <w:sz w:val="26"/>
          <w:szCs w:val="26"/>
          <w:lang w:eastAsia="fr-FR"/>
        </w:rPr>
        <w:t xml:space="preserve">qu’à la </w:t>
      </w:r>
      <w:r>
        <w:rPr>
          <w:rFonts w:ascii="Calibri" w:cs="Calibri" w:eastAsia="Times New Roman" w:hAnsi="Calibri"/>
          <w:color w:val="222222"/>
          <w:sz w:val="26"/>
          <w:szCs w:val="26"/>
          <w:lang w:eastAsia="fr-FR"/>
        </w:rPr>
        <w:t>sensibilisation</w:t>
      </w:r>
      <w:r>
        <w:rPr>
          <w:rFonts w:ascii="Calibri" w:cs="Calibri" w:eastAsia="Times New Roman" w:hAnsi="Calibri"/>
          <w:color w:val="222222"/>
          <w:sz w:val="26"/>
          <w:szCs w:val="26"/>
          <w:lang w:eastAsia="fr-FR"/>
        </w:rPr>
        <w:t xml:space="preserve"> de tous les salariés et affiliés à l’adoption des mesures sanitaires stipulées dans le guide élaboré en concertation par le Ministère</w:t>
      </w:r>
      <w:r>
        <w:rPr>
          <w:rFonts w:ascii="Calibri" w:cs="Calibri" w:eastAsia="Times New Roman" w:hAnsi="Calibri"/>
          <w:color w:val="222222"/>
          <w:sz w:val="26"/>
          <w:szCs w:val="26"/>
          <w:lang w:eastAsia="fr-FR"/>
        </w:rPr>
        <w:t>.</w:t>
      </w:r>
    </w:p>
    <w:p>
      <w:pPr>
        <w:pStyle w:val="style0"/>
        <w:shd w:val="clear" w:color="auto" w:fill="ffffff"/>
        <w:spacing w:after="0" w:lineRule="auto" w:line="240"/>
        <w:jc w:val="both"/>
        <w:rPr>
          <w:rFonts w:ascii="Calibri" w:cs="Calibri" w:eastAsia="Times New Roman" w:hAnsi="Calibri"/>
          <w:color w:val="222222"/>
          <w:sz w:val="26"/>
          <w:szCs w:val="26"/>
          <w:lang w:eastAsia="fr-FR"/>
        </w:rPr>
      </w:pPr>
      <w:r>
        <w:rPr>
          <w:rFonts w:ascii="Calibri" w:cs="Calibri" w:eastAsia="Times New Roman" w:hAnsi="Calibri"/>
          <w:color w:val="222222"/>
          <w:sz w:val="26"/>
          <w:szCs w:val="26"/>
          <w:lang w:eastAsia="fr-FR"/>
        </w:rPr>
        <w:t>Ces actions sont</w:t>
      </w:r>
      <w:r>
        <w:rPr>
          <w:rFonts w:ascii="Calibri" w:cs="Calibri" w:eastAsia="Times New Roman" w:hAnsi="Calibri"/>
          <w:color w:val="222222"/>
          <w:sz w:val="26"/>
          <w:szCs w:val="26"/>
          <w:lang w:eastAsia="fr-FR"/>
        </w:rPr>
        <w:t xml:space="preserve"> le fruit d’un</w:t>
      </w:r>
      <w:r>
        <w:rPr>
          <w:rFonts w:ascii="Calibri" w:cs="Calibri" w:eastAsia="Times New Roman" w:hAnsi="Calibri"/>
          <w:color w:val="222222"/>
          <w:sz w:val="26"/>
          <w:szCs w:val="26"/>
          <w:lang w:eastAsia="fr-FR"/>
        </w:rPr>
        <w:t xml:space="preserve"> processus continu de concertation </w:t>
      </w:r>
      <w:r>
        <w:rPr>
          <w:rFonts w:ascii="Calibri" w:cs="Calibri" w:eastAsia="Times New Roman" w:hAnsi="Calibri"/>
          <w:color w:val="222222"/>
          <w:sz w:val="26"/>
          <w:szCs w:val="26"/>
          <w:lang w:eastAsia="fr-FR"/>
        </w:rPr>
        <w:t xml:space="preserve">entre </w:t>
      </w:r>
      <w:r>
        <w:rPr>
          <w:rFonts w:ascii="Calibri" w:cs="Calibri" w:eastAsia="Times New Roman" w:hAnsi="Calibri"/>
          <w:color w:val="222222"/>
          <w:sz w:val="26"/>
          <w:szCs w:val="26"/>
          <w:lang w:eastAsia="fr-FR"/>
        </w:rPr>
        <w:t xml:space="preserve">le Ministère de l’Aménagement du Territoire National, de l’Urbanisme, de l’Habitat et de la Politique de la Ville, </w:t>
      </w:r>
      <w:r>
        <w:rPr>
          <w:rFonts w:ascii="Calibri" w:cs="Calibri" w:eastAsia="Times New Roman" w:hAnsi="Calibri"/>
          <w:color w:val="222222"/>
          <w:sz w:val="26"/>
          <w:szCs w:val="26"/>
          <w:lang w:eastAsia="fr-FR"/>
        </w:rPr>
        <w:t xml:space="preserve">et les opérateurs publics et privé du secteur, </w:t>
      </w:r>
      <w:r>
        <w:rPr>
          <w:rFonts w:ascii="Calibri" w:cs="Calibri" w:eastAsia="Times New Roman" w:hAnsi="Calibri"/>
          <w:color w:val="222222"/>
          <w:sz w:val="26"/>
          <w:szCs w:val="26"/>
          <w:lang w:eastAsia="fr-FR"/>
        </w:rPr>
        <w:t xml:space="preserve">suite à une série de réunions tenues sous la présidence de Madame </w:t>
      </w:r>
      <w:r>
        <w:rPr>
          <w:rFonts w:ascii="Calibri" w:cs="Calibri" w:eastAsia="Times New Roman" w:hAnsi="Calibri"/>
          <w:color w:val="222222"/>
          <w:sz w:val="26"/>
          <w:szCs w:val="26"/>
          <w:lang w:eastAsia="fr-FR"/>
        </w:rPr>
        <w:t>Nouzha</w:t>
      </w:r>
      <w:r>
        <w:rPr>
          <w:rFonts w:ascii="Calibri" w:cs="Calibri" w:eastAsia="Times New Roman" w:hAnsi="Calibri"/>
          <w:color w:val="222222"/>
          <w:sz w:val="26"/>
          <w:szCs w:val="26"/>
          <w:lang w:eastAsia="fr-FR"/>
        </w:rPr>
        <w:t xml:space="preserve"> BOUCHAREB, depuis le début de la pandémie du COVID 19, </w:t>
      </w:r>
      <w:r>
        <w:rPr>
          <w:rFonts w:ascii="Calibri" w:cs="Calibri" w:eastAsia="Times New Roman" w:hAnsi="Calibri"/>
          <w:color w:val="222222"/>
          <w:sz w:val="26"/>
          <w:szCs w:val="26"/>
          <w:lang w:eastAsia="fr-FR"/>
        </w:rPr>
        <w:t>afin d’</w:t>
      </w:r>
      <w:r>
        <w:rPr>
          <w:rFonts w:ascii="Calibri" w:cs="Calibri" w:eastAsia="Times New Roman" w:hAnsi="Calibri"/>
          <w:color w:val="222222"/>
          <w:sz w:val="26"/>
          <w:szCs w:val="26"/>
          <w:lang w:eastAsia="fr-FR"/>
        </w:rPr>
        <w:t xml:space="preserve">évaluer les conséquences sociales et économiques sur le secteur du bâtiment et </w:t>
      </w:r>
      <w:r>
        <w:rPr>
          <w:rFonts w:ascii="Calibri" w:cs="Calibri" w:eastAsia="Times New Roman" w:hAnsi="Calibri"/>
          <w:color w:val="222222"/>
          <w:sz w:val="26"/>
          <w:szCs w:val="26"/>
          <w:lang w:eastAsia="fr-FR"/>
        </w:rPr>
        <w:t xml:space="preserve">de </w:t>
      </w:r>
      <w:r>
        <w:rPr>
          <w:rFonts w:ascii="Calibri" w:cs="Calibri" w:eastAsia="Times New Roman" w:hAnsi="Calibri"/>
          <w:color w:val="222222"/>
          <w:sz w:val="26"/>
          <w:szCs w:val="26"/>
          <w:lang w:eastAsia="fr-FR"/>
        </w:rPr>
        <w:t>définir les mesures d’urgence et de relance nécessaires</w:t>
      </w:r>
      <w:r>
        <w:rPr>
          <w:rFonts w:ascii="Calibri" w:cs="Calibri" w:eastAsia="Times New Roman" w:hAnsi="Calibri"/>
          <w:color w:val="222222"/>
          <w:sz w:val="26"/>
          <w:szCs w:val="26"/>
          <w:lang w:eastAsia="fr-FR"/>
        </w:rPr>
        <w:t>.</w:t>
      </w:r>
    </w:p>
    <w:p>
      <w:pPr>
        <w:pStyle w:val="style0"/>
        <w:shd w:val="clear" w:color="auto" w:fill="ffffff"/>
        <w:spacing w:after="0" w:lineRule="auto" w:line="240"/>
        <w:jc w:val="both"/>
        <w:rPr>
          <w:rFonts w:ascii="Calibri" w:cs="Calibri" w:eastAsia="Times New Roman" w:hAnsi="Calibri"/>
          <w:color w:val="222222"/>
          <w:sz w:val="26"/>
          <w:szCs w:val="26"/>
          <w:lang w:eastAsia="fr-FR"/>
        </w:rPr>
      </w:pPr>
    </w:p>
    <w:p>
      <w:pPr>
        <w:pStyle w:val="style0"/>
        <w:shd w:val="clear" w:color="auto" w:fill="ffffff"/>
        <w:spacing w:after="0" w:lineRule="auto" w:line="240"/>
        <w:jc w:val="both"/>
        <w:rPr>
          <w:sz w:val="26"/>
          <w:szCs w:val="26"/>
        </w:rPr>
      </w:pPr>
      <w:r>
        <w:rPr>
          <w:rFonts w:ascii="Calibri" w:cs="Calibri" w:eastAsia="Times New Roman" w:hAnsi="Calibri"/>
          <w:color w:val="222222"/>
          <w:sz w:val="26"/>
          <w:szCs w:val="26"/>
          <w:lang w:eastAsia="fr-FR"/>
        </w:rPr>
        <w:t xml:space="preserve">A rappeler que le </w:t>
      </w:r>
      <w:r>
        <w:rPr>
          <w:rFonts w:ascii="Calibri" w:cs="Calibri" w:eastAsia="Times New Roman" w:hAnsi="Calibri"/>
          <w:color w:val="222222"/>
          <w:sz w:val="26"/>
          <w:szCs w:val="26"/>
          <w:lang w:eastAsia="fr-FR"/>
        </w:rPr>
        <w:t xml:space="preserve">chantier objet de cette visite, s’étale sur une superficie de 7 hectares et s’inscrit dans le Programme de traitement de l’habitat menaçant ruine (2018-2022) de la ville de Salé. </w:t>
      </w:r>
      <w:r>
        <w:rPr>
          <w:rFonts w:ascii="Calibri" w:cs="Calibri" w:eastAsia="Times New Roman" w:hAnsi="Calibri"/>
          <w:color w:val="222222"/>
          <w:sz w:val="26"/>
          <w:szCs w:val="26"/>
          <w:lang w:eastAsia="fr-FR"/>
        </w:rPr>
        <w:t>Ce</w:t>
      </w:r>
      <w:r>
        <w:rPr>
          <w:rFonts w:ascii="Calibri" w:cs="Calibri" w:eastAsia="Times New Roman" w:hAnsi="Calibri"/>
          <w:color w:val="222222"/>
          <w:sz w:val="26"/>
          <w:szCs w:val="26"/>
          <w:lang w:eastAsia="fr-FR"/>
        </w:rPr>
        <w:t xml:space="preserve"> projet vise le relogement de 650 ménages résidant dans les fondouks de l’ancienne médina de Salé, le confortement de 620 constructions menaçant ruine de l’ancienne médina ainsi que d’offrir l’aide au loyer aux familles concernées par ces opérations de relogement et de confortement. </w:t>
      </w:r>
    </w:p>
    <w:p>
      <w:pPr>
        <w:pStyle w:val="style0"/>
        <w:shd w:val="clear" w:color="auto" w:fill="ffffff"/>
        <w:spacing w:after="0" w:lineRule="auto" w:line="240"/>
        <w:jc w:val="both"/>
        <w:rPr>
          <w:rFonts w:ascii="Calibri" w:cs="Calibri" w:eastAsia="Times New Roman" w:hAnsi="Calibri"/>
          <w:color w:val="222222"/>
          <w:sz w:val="26"/>
          <w:szCs w:val="26"/>
          <w:lang w:eastAsia="fr-FR"/>
        </w:rPr>
      </w:pPr>
      <w:r>
        <w:rPr>
          <w:rFonts w:ascii="Calibri" w:cs="Calibri" w:eastAsia="Times New Roman" w:hAnsi="Calibri"/>
          <w:color w:val="222222"/>
          <w:sz w:val="26"/>
          <w:szCs w:val="26"/>
          <w:lang w:eastAsia="fr-FR"/>
        </w:rPr>
        <w:t>L’objecti</w:t>
      </w:r>
      <w:r>
        <w:rPr>
          <w:rFonts w:ascii="Calibri" w:cs="Calibri" w:eastAsia="Times New Roman" w:hAnsi="Calibri"/>
          <w:color w:val="222222"/>
          <w:sz w:val="26"/>
          <w:szCs w:val="26"/>
          <w:lang w:eastAsia="fr-FR"/>
        </w:rPr>
        <w:t>f de c</w:t>
      </w:r>
      <w:bookmarkStart w:id="0" w:name="_GoBack"/>
      <w:bookmarkEnd w:id="0"/>
      <w:r>
        <w:rPr>
          <w:rFonts w:ascii="Calibri" w:cs="Calibri" w:eastAsia="Times New Roman" w:hAnsi="Calibri"/>
          <w:color w:val="222222"/>
          <w:sz w:val="26"/>
          <w:szCs w:val="26"/>
          <w:lang w:eastAsia="fr-FR"/>
        </w:rPr>
        <w:t>e programme est</w:t>
      </w:r>
      <w:r>
        <w:rPr>
          <w:rFonts w:ascii="Calibri" w:cs="Calibri" w:eastAsia="Times New Roman" w:hAnsi="Calibri"/>
          <w:color w:val="222222"/>
          <w:sz w:val="26"/>
          <w:szCs w:val="26"/>
          <w:lang w:eastAsia="fr-FR"/>
        </w:rPr>
        <w:t xml:space="preserve"> de participer au renforcement de l’offre en habitat à travers une offre pour l’habitat individuel et une offre pour l’habitat collectif et de contribuer au relogement des ménages résidant dans les fondouks de l’ancienne médina de Salé à travers une offre de 616 logements à faibles Valeur immobilière FVI.</w:t>
      </w:r>
    </w:p>
    <w:p>
      <w:pPr>
        <w:pStyle w:val="style0"/>
        <w:shd w:val="clear" w:color="auto" w:fill="ffffff"/>
        <w:spacing w:after="0" w:lineRule="auto" w:line="240"/>
        <w:jc w:val="both"/>
        <w:rPr>
          <w:rFonts w:ascii="Calibri" w:cs="Calibri" w:eastAsia="Times New Roman" w:hAnsi="Calibri"/>
          <w:color w:val="222222"/>
          <w:sz w:val="26"/>
          <w:szCs w:val="26"/>
          <w:lang w:eastAsia="fr-FR"/>
        </w:rPr>
      </w:pPr>
      <w:r>
        <w:rPr>
          <w:rFonts w:ascii="Calibri" w:cs="Calibri" w:eastAsia="Times New Roman" w:hAnsi="Calibri"/>
          <w:color w:val="222222"/>
          <w:sz w:val="26"/>
          <w:szCs w:val="26"/>
          <w:lang w:eastAsia="fr-FR"/>
        </w:rPr>
        <w:tab/>
      </w:r>
      <w:r>
        <w:rPr>
          <w:rFonts w:ascii="Calibri" w:cs="Calibri" w:eastAsia="Times New Roman" w:hAnsi="Calibri"/>
          <w:color w:val="222222"/>
          <w:sz w:val="26"/>
          <w:szCs w:val="26"/>
          <w:lang w:eastAsia="fr-FR"/>
        </w:rPr>
        <w:t xml:space="preserve"> </w:t>
      </w:r>
    </w:p>
    <w:p>
      <w:pPr>
        <w:pStyle w:val="style0"/>
        <w:shd w:val="clear" w:color="auto" w:fill="ffffff"/>
        <w:spacing w:after="0" w:lineRule="auto" w:line="240"/>
        <w:jc w:val="both"/>
        <w:rPr>
          <w:rFonts w:ascii="Calibri" w:cs="Calibri" w:eastAsia="Times New Roman" w:hAnsi="Calibri"/>
          <w:color w:val="222222"/>
          <w:sz w:val="26"/>
          <w:szCs w:val="26"/>
          <w:lang w:eastAsia="fr-FR"/>
        </w:rPr>
      </w:pPr>
    </w:p>
    <w:p>
      <w:pPr>
        <w:pStyle w:val="style0"/>
        <w:shd w:val="clear" w:color="auto" w:fill="ffffff"/>
        <w:spacing w:after="0" w:lineRule="auto" w:line="240"/>
        <w:rPr>
          <w:rFonts w:ascii="Calibri" w:cs="Calibri" w:eastAsia="Times New Roman" w:hAnsi="Calibri"/>
          <w:i/>
          <w:iCs/>
          <w:color w:val="222222"/>
          <w:sz w:val="26"/>
          <w:szCs w:val="26"/>
          <w:lang w:eastAsia="fr-FR"/>
        </w:rPr>
      </w:pPr>
      <w:r>
        <w:rPr>
          <w:rFonts w:ascii="Calibri" w:cs="Calibri" w:eastAsia="Times New Roman" w:hAnsi="Calibri"/>
          <w:i/>
          <w:iCs/>
          <w:color w:val="222222"/>
          <w:sz w:val="26"/>
          <w:szCs w:val="26"/>
          <w:lang w:eastAsia="fr-FR"/>
        </w:rPr>
        <w:t xml:space="preserve">Pour plus d’informations sur le guide des chantiers élaboré par le Ministère, nous vous invitons à vous rendre sur le lien suivant :  </w:t>
      </w:r>
      <w:r>
        <w:rPr/>
        <w:fldChar w:fldCharType="begin"/>
      </w:r>
      <w:r>
        <w:instrText xml:space="preserve"> HYPERLINK "http://www.mhpv.gov.ma/?news=le-ministere-de-lamenagement-du-territoire-national-de-lurbanisme-de-lhabitat-et-de-la-politique-de-la-ville-publie-un-guide-relatif-a-la-gestion-du-risque-de-propagation-du-covid-19-dans-les" </w:instrText>
      </w:r>
      <w:r>
        <w:rPr/>
        <w:fldChar w:fldCharType="separate"/>
      </w:r>
      <w:r>
        <w:rPr>
          <w:rStyle w:val="style85"/>
          <w:sz w:val="26"/>
          <w:szCs w:val="26"/>
        </w:rPr>
        <w:t>http://www.mhpv.gov.ma/?news=le-ministere-de-lamenagement-du-territoire-national-de-lurbanisme-de-lhabitat-et-de-la-politique-de-la-ville-publie-un-guide-relatif-a-la-gestion-du-risque-de-propagation-du-covid-19-dans-les</w:t>
      </w:r>
      <w:r>
        <w:rPr/>
        <w:fldChar w:fldCharType="end"/>
      </w:r>
    </w:p>
    <w:p>
      <w:pPr>
        <w:pStyle w:val="style0"/>
        <w:shd w:val="clear" w:color="auto" w:fill="ffffff"/>
        <w:spacing w:after="0" w:lineRule="auto" w:line="240"/>
        <w:rPr>
          <w:rFonts w:ascii="Calibri" w:cs="Calibri" w:eastAsia="Times New Roman" w:hAnsi="Calibri"/>
          <w:i/>
          <w:iCs/>
          <w:color w:val="222222"/>
          <w:sz w:val="26"/>
          <w:szCs w:val="26"/>
          <w:lang w:eastAsia="fr-FR"/>
        </w:rPr>
      </w:pPr>
    </w:p>
    <w:p>
      <w:pPr>
        <w:pStyle w:val="style0"/>
        <w:shd w:val="clear" w:color="auto" w:fill="ffffff"/>
        <w:spacing w:after="0" w:lineRule="auto" w:line="240"/>
        <w:jc w:val="both"/>
        <w:rPr>
          <w:rFonts w:ascii="Calibri" w:cs="Calibri" w:eastAsia="Times New Roman" w:hAnsi="Calibri"/>
          <w:i/>
          <w:iCs/>
          <w:color w:val="222222"/>
          <w:sz w:val="26"/>
          <w:szCs w:val="26"/>
          <w:lang w:eastAsia="fr-FR"/>
        </w:rPr>
      </w:pPr>
    </w:p>
    <w:p>
      <w:pPr>
        <w:pStyle w:val="style0"/>
        <w:spacing w:after="0" w:lineRule="auto" w:line="259"/>
        <w:jc w:val="center"/>
        <w:rPr>
          <w:rFonts w:ascii="Calibri" w:cs="Calibri" w:hAnsi="Calibri"/>
          <w:sz w:val="24"/>
          <w:szCs w:val="24"/>
        </w:rPr>
      </w:pPr>
    </w:p>
    <w:sectPr>
      <w:footerReference w:type="default" r:id="rId3"/>
      <w:pgSz w:w="11906" w:h="16838" w:orient="portrait"/>
      <w:pgMar w:top="1417" w:right="1417" w:bottom="1417" w:left="1417" w:header="708" w:footer="708" w:gutter="0"/>
      <w:pgBorders w:zOrder="front" w:display="allPage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Wingdings 2">
    <w:altName w:val="Wingdings 2"/>
    <w:panose1 w:val="050201020100050707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A463756"/>
    <w:lvl w:ilvl="0" w:tplc="3462D9FE">
      <w:start w:val="1"/>
      <w:numFmt w:val="bullet"/>
      <w:lvlText w:val=""/>
      <w:lvlJc w:val="left"/>
      <w:pPr>
        <w:tabs>
          <w:tab w:val="left" w:leader="none" w:pos="720"/>
        </w:tabs>
        <w:ind w:left="720" w:hanging="360"/>
      </w:pPr>
      <w:rPr>
        <w:rFonts w:ascii="Symbol" w:hAnsi="Symbol" w:hint="default"/>
      </w:rPr>
    </w:lvl>
    <w:lvl w:ilvl="1" w:tplc="83D04A3A" w:tentative="1">
      <w:start w:val="1"/>
      <w:numFmt w:val="bullet"/>
      <w:lvlText w:val=""/>
      <w:lvlJc w:val="left"/>
      <w:pPr>
        <w:tabs>
          <w:tab w:val="left" w:leader="none" w:pos="1440"/>
        </w:tabs>
        <w:ind w:left="1440" w:hanging="360"/>
      </w:pPr>
      <w:rPr>
        <w:rFonts w:ascii="Symbol" w:hAnsi="Symbol" w:hint="default"/>
      </w:rPr>
    </w:lvl>
    <w:lvl w:ilvl="2" w:tplc="E66653BC">
      <w:start w:val="1"/>
      <w:numFmt w:val="bullet"/>
      <w:lvlText w:val="-"/>
      <w:lvlJc w:val="left"/>
      <w:pPr>
        <w:tabs>
          <w:tab w:val="left" w:leader="none" w:pos="2160"/>
        </w:tabs>
        <w:ind w:left="2160" w:hanging="360"/>
      </w:pPr>
      <w:rPr>
        <w:rFonts w:ascii="Arial" w:cs="Arial" w:eastAsia="Times New Roman" w:hAnsi="Arial" w:hint="default"/>
      </w:rPr>
    </w:lvl>
    <w:lvl w:ilvl="3" w:tplc="495CDA78" w:tentative="1">
      <w:start w:val="1"/>
      <w:numFmt w:val="bullet"/>
      <w:lvlText w:val=""/>
      <w:lvlJc w:val="left"/>
      <w:pPr>
        <w:tabs>
          <w:tab w:val="left" w:leader="none" w:pos="2880"/>
        </w:tabs>
        <w:ind w:left="2880" w:hanging="360"/>
      </w:pPr>
      <w:rPr>
        <w:rFonts w:ascii="Symbol" w:hAnsi="Symbol" w:hint="default"/>
      </w:rPr>
    </w:lvl>
    <w:lvl w:ilvl="4" w:tplc="A86E2E72" w:tentative="1">
      <w:start w:val="1"/>
      <w:numFmt w:val="bullet"/>
      <w:lvlText w:val=""/>
      <w:lvlJc w:val="left"/>
      <w:pPr>
        <w:tabs>
          <w:tab w:val="left" w:leader="none" w:pos="3600"/>
        </w:tabs>
        <w:ind w:left="3600" w:hanging="360"/>
      </w:pPr>
      <w:rPr>
        <w:rFonts w:ascii="Symbol" w:hAnsi="Symbol" w:hint="default"/>
      </w:rPr>
    </w:lvl>
    <w:lvl w:ilvl="5" w:tplc="497ECA3E" w:tentative="1">
      <w:start w:val="1"/>
      <w:numFmt w:val="bullet"/>
      <w:lvlText w:val=""/>
      <w:lvlJc w:val="left"/>
      <w:pPr>
        <w:tabs>
          <w:tab w:val="left" w:leader="none" w:pos="4320"/>
        </w:tabs>
        <w:ind w:left="4320" w:hanging="360"/>
      </w:pPr>
      <w:rPr>
        <w:rFonts w:ascii="Symbol" w:hAnsi="Symbol" w:hint="default"/>
      </w:rPr>
    </w:lvl>
    <w:lvl w:ilvl="6" w:tplc="4BE87DA2" w:tentative="1">
      <w:start w:val="1"/>
      <w:numFmt w:val="bullet"/>
      <w:lvlText w:val=""/>
      <w:lvlJc w:val="left"/>
      <w:pPr>
        <w:tabs>
          <w:tab w:val="left" w:leader="none" w:pos="5040"/>
        </w:tabs>
        <w:ind w:left="5040" w:hanging="360"/>
      </w:pPr>
      <w:rPr>
        <w:rFonts w:ascii="Symbol" w:hAnsi="Symbol" w:hint="default"/>
      </w:rPr>
    </w:lvl>
    <w:lvl w:ilvl="7" w:tplc="1ADCBCFC" w:tentative="1">
      <w:start w:val="1"/>
      <w:numFmt w:val="bullet"/>
      <w:lvlText w:val=""/>
      <w:lvlJc w:val="left"/>
      <w:pPr>
        <w:tabs>
          <w:tab w:val="left" w:leader="none" w:pos="5760"/>
        </w:tabs>
        <w:ind w:left="5760" w:hanging="360"/>
      </w:pPr>
      <w:rPr>
        <w:rFonts w:ascii="Symbol" w:hAnsi="Symbol" w:hint="default"/>
      </w:rPr>
    </w:lvl>
    <w:lvl w:ilvl="8" w:tplc="B0BEE728" w:tentative="1">
      <w:start w:val="1"/>
      <w:numFmt w:val="bullet"/>
      <w:lvlText w:val=""/>
      <w:lvlJc w:val="left"/>
      <w:pPr>
        <w:tabs>
          <w:tab w:val="left" w:leader="none" w:pos="6480"/>
        </w:tabs>
        <w:ind w:left="6480" w:hanging="360"/>
      </w:pPr>
      <w:rPr>
        <w:rFonts w:ascii="Symbol" w:hAnsi="Symbol" w:hint="default"/>
      </w:rPr>
    </w:lvl>
  </w:abstractNum>
  <w:abstractNum w:abstractNumId="1">
    <w:nsid w:val="00000001"/>
    <w:multiLevelType w:val="hybridMultilevel"/>
    <w:tmpl w:val="3940C06C"/>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cs="Courier New" w:hAnsi="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cs="Courier New" w:hAnsi="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cs="Courier New" w:hAnsi="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
    <w:nsid w:val="00000002"/>
    <w:multiLevelType w:val="hybridMultilevel"/>
    <w:tmpl w:val="66F2B76E"/>
    <w:lvl w:ilvl="0" w:tplc="1B0A91E6">
      <w:start w:val="1"/>
      <w:numFmt w:val="bullet"/>
      <w:lvlText w:val=""/>
      <w:lvlJc w:val="left"/>
      <w:pPr>
        <w:tabs>
          <w:tab w:val="left" w:leader="none" w:pos="3192"/>
        </w:tabs>
        <w:ind w:left="3192" w:hanging="360"/>
      </w:pPr>
      <w:rPr>
        <w:rFonts w:ascii="Symbol" w:hAnsi="Symbol" w:hint="default"/>
        <w:sz w:val="16"/>
        <w:szCs w:val="4"/>
      </w:rPr>
    </w:lvl>
    <w:lvl w:ilvl="1" w:tplc="7E7CF7FC">
      <w:start w:val="1"/>
      <w:numFmt w:val="bullet"/>
      <w:lvlText w:val=""/>
      <w:lvlJc w:val="left"/>
      <w:pPr>
        <w:tabs>
          <w:tab w:val="left" w:leader="none" w:pos="3912"/>
        </w:tabs>
        <w:ind w:left="3912" w:hanging="360"/>
      </w:pPr>
      <w:rPr>
        <w:rFonts w:ascii="Symbol" w:hAnsi="Symbol" w:hint="default"/>
      </w:rPr>
    </w:lvl>
    <w:lvl w:ilvl="2" w:tplc="F1EA5FBC" w:tentative="1">
      <w:start w:val="1"/>
      <w:numFmt w:val="bullet"/>
      <w:lvlText w:val=""/>
      <w:lvlJc w:val="left"/>
      <w:pPr>
        <w:tabs>
          <w:tab w:val="left" w:leader="none" w:pos="4632"/>
        </w:tabs>
        <w:ind w:left="4632" w:hanging="360"/>
      </w:pPr>
      <w:rPr>
        <w:rFonts w:ascii="Symbol" w:hAnsi="Symbol" w:hint="default"/>
      </w:rPr>
    </w:lvl>
    <w:lvl w:ilvl="3" w:tplc="0E28941E" w:tentative="1">
      <w:start w:val="1"/>
      <w:numFmt w:val="bullet"/>
      <w:lvlText w:val=""/>
      <w:lvlJc w:val="left"/>
      <w:pPr>
        <w:tabs>
          <w:tab w:val="left" w:leader="none" w:pos="5352"/>
        </w:tabs>
        <w:ind w:left="5352" w:hanging="360"/>
      </w:pPr>
      <w:rPr>
        <w:rFonts w:ascii="Symbol" w:hAnsi="Symbol" w:hint="default"/>
      </w:rPr>
    </w:lvl>
    <w:lvl w:ilvl="4" w:tplc="D474F9B8" w:tentative="1">
      <w:start w:val="1"/>
      <w:numFmt w:val="bullet"/>
      <w:lvlText w:val=""/>
      <w:lvlJc w:val="left"/>
      <w:pPr>
        <w:tabs>
          <w:tab w:val="left" w:leader="none" w:pos="6072"/>
        </w:tabs>
        <w:ind w:left="6072" w:hanging="360"/>
      </w:pPr>
      <w:rPr>
        <w:rFonts w:ascii="Symbol" w:hAnsi="Symbol" w:hint="default"/>
      </w:rPr>
    </w:lvl>
    <w:lvl w:ilvl="5" w:tplc="B1B05DCC" w:tentative="1">
      <w:start w:val="1"/>
      <w:numFmt w:val="bullet"/>
      <w:lvlText w:val=""/>
      <w:lvlJc w:val="left"/>
      <w:pPr>
        <w:tabs>
          <w:tab w:val="left" w:leader="none" w:pos="6792"/>
        </w:tabs>
        <w:ind w:left="6792" w:hanging="360"/>
      </w:pPr>
      <w:rPr>
        <w:rFonts w:ascii="Symbol" w:hAnsi="Symbol" w:hint="default"/>
      </w:rPr>
    </w:lvl>
    <w:lvl w:ilvl="6" w:tplc="B61CD08E" w:tentative="1">
      <w:start w:val="1"/>
      <w:numFmt w:val="bullet"/>
      <w:lvlText w:val=""/>
      <w:lvlJc w:val="left"/>
      <w:pPr>
        <w:tabs>
          <w:tab w:val="left" w:leader="none" w:pos="7512"/>
        </w:tabs>
        <w:ind w:left="7512" w:hanging="360"/>
      </w:pPr>
      <w:rPr>
        <w:rFonts w:ascii="Symbol" w:hAnsi="Symbol" w:hint="default"/>
      </w:rPr>
    </w:lvl>
    <w:lvl w:ilvl="7" w:tplc="7C3A355A" w:tentative="1">
      <w:start w:val="1"/>
      <w:numFmt w:val="bullet"/>
      <w:lvlText w:val=""/>
      <w:lvlJc w:val="left"/>
      <w:pPr>
        <w:tabs>
          <w:tab w:val="left" w:leader="none" w:pos="8232"/>
        </w:tabs>
        <w:ind w:left="8232" w:hanging="360"/>
      </w:pPr>
      <w:rPr>
        <w:rFonts w:ascii="Symbol" w:hAnsi="Symbol" w:hint="default"/>
      </w:rPr>
    </w:lvl>
    <w:lvl w:ilvl="8" w:tplc="4B5A3D82" w:tentative="1">
      <w:start w:val="1"/>
      <w:numFmt w:val="bullet"/>
      <w:lvlText w:val=""/>
      <w:lvlJc w:val="left"/>
      <w:pPr>
        <w:tabs>
          <w:tab w:val="left" w:leader="none" w:pos="8952"/>
        </w:tabs>
        <w:ind w:left="8952" w:hanging="360"/>
      </w:pPr>
      <w:rPr>
        <w:rFonts w:ascii="Symbol" w:hAnsi="Symbol" w:hint="default"/>
      </w:rPr>
    </w:lvl>
  </w:abstractNum>
  <w:abstractNum w:abstractNumId="3">
    <w:nsid w:val="00000003"/>
    <w:multiLevelType w:val="hybridMultilevel"/>
    <w:tmpl w:val="0F86D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8884912"/>
    <w:lvl w:ilvl="0" w:tplc="F5FE919C">
      <w:start w:val="1"/>
      <w:numFmt w:val="bullet"/>
      <w:lvlText w:val=""/>
      <w:lvlJc w:val="left"/>
      <w:pPr>
        <w:tabs>
          <w:tab w:val="left" w:leader="none" w:pos="720"/>
        </w:tabs>
        <w:ind w:left="720" w:hanging="360"/>
      </w:pPr>
      <w:rPr>
        <w:rFonts w:ascii="Symbol" w:hAnsi="Symbol" w:hint="default"/>
        <w:sz w:val="16"/>
        <w:szCs w:val="8"/>
      </w:rPr>
    </w:lvl>
    <w:lvl w:ilvl="1" w:tplc="1B0A91E6">
      <w:start w:val="1"/>
      <w:numFmt w:val="bullet"/>
      <w:lvlText w:val=""/>
      <w:lvlJc w:val="left"/>
      <w:pPr>
        <w:tabs>
          <w:tab w:val="left" w:leader="none" w:pos="1440"/>
        </w:tabs>
        <w:ind w:left="1440" w:hanging="360"/>
      </w:pPr>
      <w:rPr>
        <w:rFonts w:ascii="Symbol" w:hAnsi="Symbol" w:hint="default"/>
        <w:sz w:val="16"/>
        <w:szCs w:val="4"/>
      </w:rPr>
    </w:lvl>
    <w:lvl w:ilvl="2" w:tplc="E6028D00" w:tentative="1">
      <w:start w:val="1"/>
      <w:numFmt w:val="bullet"/>
      <w:lvlText w:val=""/>
      <w:lvlJc w:val="left"/>
      <w:pPr>
        <w:tabs>
          <w:tab w:val="left" w:leader="none" w:pos="2160"/>
        </w:tabs>
        <w:ind w:left="2160" w:hanging="360"/>
      </w:pPr>
      <w:rPr>
        <w:rFonts w:ascii="Symbol" w:hAnsi="Symbol" w:hint="default"/>
      </w:rPr>
    </w:lvl>
    <w:lvl w:ilvl="3" w:tplc="AB962866" w:tentative="1">
      <w:start w:val="1"/>
      <w:numFmt w:val="bullet"/>
      <w:lvlText w:val=""/>
      <w:lvlJc w:val="left"/>
      <w:pPr>
        <w:tabs>
          <w:tab w:val="left" w:leader="none" w:pos="2880"/>
        </w:tabs>
        <w:ind w:left="2880" w:hanging="360"/>
      </w:pPr>
      <w:rPr>
        <w:rFonts w:ascii="Symbol" w:hAnsi="Symbol" w:hint="default"/>
      </w:rPr>
    </w:lvl>
    <w:lvl w:ilvl="4" w:tplc="50C0676A" w:tentative="1">
      <w:start w:val="1"/>
      <w:numFmt w:val="bullet"/>
      <w:lvlText w:val=""/>
      <w:lvlJc w:val="left"/>
      <w:pPr>
        <w:tabs>
          <w:tab w:val="left" w:leader="none" w:pos="3600"/>
        </w:tabs>
        <w:ind w:left="3600" w:hanging="360"/>
      </w:pPr>
      <w:rPr>
        <w:rFonts w:ascii="Symbol" w:hAnsi="Symbol" w:hint="default"/>
      </w:rPr>
    </w:lvl>
    <w:lvl w:ilvl="5" w:tplc="A460A69C" w:tentative="1">
      <w:start w:val="1"/>
      <w:numFmt w:val="bullet"/>
      <w:lvlText w:val=""/>
      <w:lvlJc w:val="left"/>
      <w:pPr>
        <w:tabs>
          <w:tab w:val="left" w:leader="none" w:pos="4320"/>
        </w:tabs>
        <w:ind w:left="4320" w:hanging="360"/>
      </w:pPr>
      <w:rPr>
        <w:rFonts w:ascii="Symbol" w:hAnsi="Symbol" w:hint="default"/>
      </w:rPr>
    </w:lvl>
    <w:lvl w:ilvl="6" w:tplc="5BDA3FEE" w:tentative="1">
      <w:start w:val="1"/>
      <w:numFmt w:val="bullet"/>
      <w:lvlText w:val=""/>
      <w:lvlJc w:val="left"/>
      <w:pPr>
        <w:tabs>
          <w:tab w:val="left" w:leader="none" w:pos="5040"/>
        </w:tabs>
        <w:ind w:left="5040" w:hanging="360"/>
      </w:pPr>
      <w:rPr>
        <w:rFonts w:ascii="Symbol" w:hAnsi="Symbol" w:hint="default"/>
      </w:rPr>
    </w:lvl>
    <w:lvl w:ilvl="7" w:tplc="E624A6F6" w:tentative="1">
      <w:start w:val="1"/>
      <w:numFmt w:val="bullet"/>
      <w:lvlText w:val=""/>
      <w:lvlJc w:val="left"/>
      <w:pPr>
        <w:tabs>
          <w:tab w:val="left" w:leader="none" w:pos="5760"/>
        </w:tabs>
        <w:ind w:left="5760" w:hanging="360"/>
      </w:pPr>
      <w:rPr>
        <w:rFonts w:ascii="Symbol" w:hAnsi="Symbol" w:hint="default"/>
      </w:rPr>
    </w:lvl>
    <w:lvl w:ilvl="8" w:tplc="D6B0A6A6" w:tentative="1">
      <w:start w:val="1"/>
      <w:numFmt w:val="bullet"/>
      <w:lvlText w:val=""/>
      <w:lvlJc w:val="left"/>
      <w:pPr>
        <w:tabs>
          <w:tab w:val="left" w:leader="none" w:pos="6480"/>
        </w:tabs>
        <w:ind w:left="6480" w:hanging="360"/>
      </w:pPr>
      <w:rPr>
        <w:rFonts w:ascii="Symbol" w:hAnsi="Symbol" w:hint="default"/>
      </w:rPr>
    </w:lvl>
  </w:abstractNum>
  <w:abstractNum w:abstractNumId="5">
    <w:nsid w:val="00000005"/>
    <w:multiLevelType w:val="hybridMultilevel"/>
    <w:tmpl w:val="B47C9462"/>
    <w:lvl w:ilvl="0" w:tplc="46CEB976">
      <w:start w:val="1"/>
      <w:numFmt w:val="bullet"/>
      <w:lvlText w:val=""/>
      <w:lvlJc w:val="left"/>
      <w:pPr>
        <w:tabs>
          <w:tab w:val="left" w:leader="none" w:pos="720"/>
        </w:tabs>
        <w:ind w:left="720" w:hanging="360"/>
      </w:pPr>
      <w:rPr>
        <w:rFonts w:ascii="Symbol" w:hAnsi="Symbol" w:hint="default"/>
        <w:sz w:val="16"/>
        <w:szCs w:val="4"/>
      </w:rPr>
    </w:lvl>
    <w:lvl w:ilvl="1" w:tplc="20C6B7DE">
      <w:start w:val="1309"/>
      <w:numFmt w:val="bullet"/>
      <w:lvlText w:val=""/>
      <w:lvlJc w:val="left"/>
      <w:pPr>
        <w:tabs>
          <w:tab w:val="left" w:leader="none" w:pos="1440"/>
        </w:tabs>
        <w:ind w:left="1440" w:hanging="360"/>
      </w:pPr>
      <w:rPr>
        <w:rFonts w:ascii="Wingdings" w:hAnsi="Wingdings" w:hint="default"/>
        <w:b/>
        <w:bCs/>
      </w:rPr>
    </w:lvl>
    <w:lvl w:ilvl="2" w:tplc="860ACF68" w:tentative="1">
      <w:start w:val="1"/>
      <w:numFmt w:val="bullet"/>
      <w:lvlText w:val=""/>
      <w:lvlJc w:val="left"/>
      <w:pPr>
        <w:tabs>
          <w:tab w:val="left" w:leader="none" w:pos="2160"/>
        </w:tabs>
        <w:ind w:left="2160" w:hanging="360"/>
      </w:pPr>
      <w:rPr>
        <w:rFonts w:ascii="Symbol" w:hAnsi="Symbol" w:hint="default"/>
      </w:rPr>
    </w:lvl>
    <w:lvl w:ilvl="3" w:tplc="64382186" w:tentative="1">
      <w:start w:val="1"/>
      <w:numFmt w:val="bullet"/>
      <w:lvlText w:val=""/>
      <w:lvlJc w:val="left"/>
      <w:pPr>
        <w:tabs>
          <w:tab w:val="left" w:leader="none" w:pos="2880"/>
        </w:tabs>
        <w:ind w:left="2880" w:hanging="360"/>
      </w:pPr>
      <w:rPr>
        <w:rFonts w:ascii="Symbol" w:hAnsi="Symbol" w:hint="default"/>
      </w:rPr>
    </w:lvl>
    <w:lvl w:ilvl="4" w:tplc="57663CFE" w:tentative="1">
      <w:start w:val="1"/>
      <w:numFmt w:val="bullet"/>
      <w:lvlText w:val=""/>
      <w:lvlJc w:val="left"/>
      <w:pPr>
        <w:tabs>
          <w:tab w:val="left" w:leader="none" w:pos="3600"/>
        </w:tabs>
        <w:ind w:left="3600" w:hanging="360"/>
      </w:pPr>
      <w:rPr>
        <w:rFonts w:ascii="Symbol" w:hAnsi="Symbol" w:hint="default"/>
      </w:rPr>
    </w:lvl>
    <w:lvl w:ilvl="5" w:tplc="5A725F96" w:tentative="1">
      <w:start w:val="1"/>
      <w:numFmt w:val="bullet"/>
      <w:lvlText w:val=""/>
      <w:lvlJc w:val="left"/>
      <w:pPr>
        <w:tabs>
          <w:tab w:val="left" w:leader="none" w:pos="4320"/>
        </w:tabs>
        <w:ind w:left="4320" w:hanging="360"/>
      </w:pPr>
      <w:rPr>
        <w:rFonts w:ascii="Symbol" w:hAnsi="Symbol" w:hint="default"/>
      </w:rPr>
    </w:lvl>
    <w:lvl w:ilvl="6" w:tplc="918E90B6" w:tentative="1">
      <w:start w:val="1"/>
      <w:numFmt w:val="bullet"/>
      <w:lvlText w:val=""/>
      <w:lvlJc w:val="left"/>
      <w:pPr>
        <w:tabs>
          <w:tab w:val="left" w:leader="none" w:pos="5040"/>
        </w:tabs>
        <w:ind w:left="5040" w:hanging="360"/>
      </w:pPr>
      <w:rPr>
        <w:rFonts w:ascii="Symbol" w:hAnsi="Symbol" w:hint="default"/>
      </w:rPr>
    </w:lvl>
    <w:lvl w:ilvl="7" w:tplc="FDDA4E82" w:tentative="1">
      <w:start w:val="1"/>
      <w:numFmt w:val="bullet"/>
      <w:lvlText w:val=""/>
      <w:lvlJc w:val="left"/>
      <w:pPr>
        <w:tabs>
          <w:tab w:val="left" w:leader="none" w:pos="5760"/>
        </w:tabs>
        <w:ind w:left="5760" w:hanging="360"/>
      </w:pPr>
      <w:rPr>
        <w:rFonts w:ascii="Symbol" w:hAnsi="Symbol" w:hint="default"/>
      </w:rPr>
    </w:lvl>
    <w:lvl w:ilvl="8" w:tplc="553AF594" w:tentative="1">
      <w:start w:val="1"/>
      <w:numFmt w:val="bullet"/>
      <w:lvlText w:val=""/>
      <w:lvlJc w:val="left"/>
      <w:pPr>
        <w:tabs>
          <w:tab w:val="left" w:leader="none" w:pos="6480"/>
        </w:tabs>
        <w:ind w:left="6480" w:hanging="360"/>
      </w:pPr>
      <w:rPr>
        <w:rFonts w:ascii="Symbol" w:hAnsi="Symbol" w:hint="default"/>
      </w:rPr>
    </w:lvl>
  </w:abstractNum>
  <w:abstractNum w:abstractNumId="6">
    <w:nsid w:val="00000006"/>
    <w:multiLevelType w:val="hybridMultilevel"/>
    <w:tmpl w:val="99F02780"/>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cs="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cs="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cs="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0000007"/>
    <w:multiLevelType w:val="hybridMultilevel"/>
    <w:tmpl w:val="4F94503E"/>
    <w:lvl w:ilvl="0" w:tplc="126C0778">
      <w:start w:val="1"/>
      <w:numFmt w:val="bullet"/>
      <w:lvlText w:val="-"/>
      <w:lvlJc w:val="left"/>
      <w:pPr>
        <w:ind w:left="720" w:hanging="360"/>
      </w:pPr>
      <w:rPr>
        <w:rFonts w:ascii="Times New Roman" w:cs="Times New Roman" w:eastAsia="宋体" w:hAnsi="Times New Roman"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70863208"/>
    <w:lvl w:ilvl="0" w:tplc="DAC07B56">
      <w:start w:val="1"/>
      <w:numFmt w:val="bullet"/>
      <w:lvlText w:val=""/>
      <w:lvlJc w:val="left"/>
      <w:pPr>
        <w:tabs>
          <w:tab w:val="left" w:leader="none" w:pos="720"/>
        </w:tabs>
        <w:ind w:left="720" w:hanging="360"/>
      </w:pPr>
      <w:rPr>
        <w:rFonts w:ascii="Wingdings 2" w:hAnsi="Wingdings 2" w:hint="default"/>
      </w:rPr>
    </w:lvl>
    <w:lvl w:ilvl="1" w:tplc="0FAC9C9E">
      <w:start w:val="1"/>
      <w:numFmt w:val="bullet"/>
      <w:lvlText w:val=""/>
      <w:lvlJc w:val="left"/>
      <w:pPr>
        <w:tabs>
          <w:tab w:val="left" w:leader="none" w:pos="1440"/>
        </w:tabs>
        <w:ind w:left="1440" w:hanging="360"/>
      </w:pPr>
      <w:rPr>
        <w:rFonts w:ascii="Wingdings 2" w:hAnsi="Wingdings 2" w:hint="default"/>
      </w:rPr>
    </w:lvl>
    <w:lvl w:ilvl="2" w:tplc="C9FED44E" w:tentative="1">
      <w:start w:val="1"/>
      <w:numFmt w:val="bullet"/>
      <w:lvlText w:val=""/>
      <w:lvlJc w:val="left"/>
      <w:pPr>
        <w:tabs>
          <w:tab w:val="left" w:leader="none" w:pos="2160"/>
        </w:tabs>
        <w:ind w:left="2160" w:hanging="360"/>
      </w:pPr>
      <w:rPr>
        <w:rFonts w:ascii="Wingdings 2" w:hAnsi="Wingdings 2" w:hint="default"/>
      </w:rPr>
    </w:lvl>
    <w:lvl w:ilvl="3" w:tplc="4AC2680A" w:tentative="1">
      <w:start w:val="1"/>
      <w:numFmt w:val="bullet"/>
      <w:lvlText w:val=""/>
      <w:lvlJc w:val="left"/>
      <w:pPr>
        <w:tabs>
          <w:tab w:val="left" w:leader="none" w:pos="2880"/>
        </w:tabs>
        <w:ind w:left="2880" w:hanging="360"/>
      </w:pPr>
      <w:rPr>
        <w:rFonts w:ascii="Wingdings 2" w:hAnsi="Wingdings 2" w:hint="default"/>
      </w:rPr>
    </w:lvl>
    <w:lvl w:ilvl="4" w:tplc="9F06326C" w:tentative="1">
      <w:start w:val="1"/>
      <w:numFmt w:val="bullet"/>
      <w:lvlText w:val=""/>
      <w:lvlJc w:val="left"/>
      <w:pPr>
        <w:tabs>
          <w:tab w:val="left" w:leader="none" w:pos="3600"/>
        </w:tabs>
        <w:ind w:left="3600" w:hanging="360"/>
      </w:pPr>
      <w:rPr>
        <w:rFonts w:ascii="Wingdings 2" w:hAnsi="Wingdings 2" w:hint="default"/>
      </w:rPr>
    </w:lvl>
    <w:lvl w:ilvl="5" w:tplc="DE143574" w:tentative="1">
      <w:start w:val="1"/>
      <w:numFmt w:val="bullet"/>
      <w:lvlText w:val=""/>
      <w:lvlJc w:val="left"/>
      <w:pPr>
        <w:tabs>
          <w:tab w:val="left" w:leader="none" w:pos="4320"/>
        </w:tabs>
        <w:ind w:left="4320" w:hanging="360"/>
      </w:pPr>
      <w:rPr>
        <w:rFonts w:ascii="Wingdings 2" w:hAnsi="Wingdings 2" w:hint="default"/>
      </w:rPr>
    </w:lvl>
    <w:lvl w:ilvl="6" w:tplc="150A9EF0" w:tentative="1">
      <w:start w:val="1"/>
      <w:numFmt w:val="bullet"/>
      <w:lvlText w:val=""/>
      <w:lvlJc w:val="left"/>
      <w:pPr>
        <w:tabs>
          <w:tab w:val="left" w:leader="none" w:pos="5040"/>
        </w:tabs>
        <w:ind w:left="5040" w:hanging="360"/>
      </w:pPr>
      <w:rPr>
        <w:rFonts w:ascii="Wingdings 2" w:hAnsi="Wingdings 2" w:hint="default"/>
      </w:rPr>
    </w:lvl>
    <w:lvl w:ilvl="7" w:tplc="F0E89C28" w:tentative="1">
      <w:start w:val="1"/>
      <w:numFmt w:val="bullet"/>
      <w:lvlText w:val=""/>
      <w:lvlJc w:val="left"/>
      <w:pPr>
        <w:tabs>
          <w:tab w:val="left" w:leader="none" w:pos="5760"/>
        </w:tabs>
        <w:ind w:left="5760" w:hanging="360"/>
      </w:pPr>
      <w:rPr>
        <w:rFonts w:ascii="Wingdings 2" w:hAnsi="Wingdings 2" w:hint="default"/>
      </w:rPr>
    </w:lvl>
    <w:lvl w:ilvl="8" w:tplc="3CD0406A" w:tentative="1">
      <w:start w:val="1"/>
      <w:numFmt w:val="bullet"/>
      <w:lvlText w:val=""/>
      <w:lvlJc w:val="left"/>
      <w:pPr>
        <w:tabs>
          <w:tab w:val="left" w:leader="none" w:pos="6480"/>
        </w:tabs>
        <w:ind w:left="6480" w:hanging="360"/>
      </w:pPr>
      <w:rPr>
        <w:rFonts w:ascii="Wingdings 2" w:hAnsi="Wingdings 2" w:hint="default"/>
      </w:rPr>
    </w:lvl>
  </w:abstractNum>
  <w:abstractNum w:abstractNumId="9">
    <w:nsid w:val="00000009"/>
    <w:multiLevelType w:val="hybridMultilevel"/>
    <w:tmpl w:val="134825D2"/>
    <w:lvl w:ilvl="0" w:tplc="2F88C9F2">
      <w:start w:val="1"/>
      <w:numFmt w:val="bullet"/>
      <w:lvlText w:val=""/>
      <w:lvlJc w:val="left"/>
      <w:pPr>
        <w:tabs>
          <w:tab w:val="left" w:leader="none" w:pos="720"/>
        </w:tabs>
        <w:ind w:left="720" w:hanging="360"/>
      </w:pPr>
      <w:rPr>
        <w:rFonts w:ascii="Symbol" w:hAnsi="Symbol" w:hint="default"/>
        <w:sz w:val="16"/>
        <w:szCs w:val="8"/>
      </w:rPr>
    </w:lvl>
    <w:lvl w:ilvl="1" w:tplc="F39A176C" w:tentative="1">
      <w:start w:val="1"/>
      <w:numFmt w:val="bullet"/>
      <w:lvlText w:val=""/>
      <w:lvlJc w:val="left"/>
      <w:pPr>
        <w:tabs>
          <w:tab w:val="left" w:leader="none" w:pos="1440"/>
        </w:tabs>
        <w:ind w:left="1440" w:hanging="360"/>
      </w:pPr>
      <w:rPr>
        <w:rFonts w:ascii="Symbol" w:hAnsi="Symbol" w:hint="default"/>
      </w:rPr>
    </w:lvl>
    <w:lvl w:ilvl="2" w:tplc="FD206FDC">
      <w:start w:val="1"/>
      <w:numFmt w:val="bullet"/>
      <w:lvlText w:val=""/>
      <w:lvlJc w:val="left"/>
      <w:pPr>
        <w:tabs>
          <w:tab w:val="left" w:leader="none" w:pos="2160"/>
        </w:tabs>
        <w:ind w:left="2160" w:hanging="360"/>
      </w:pPr>
      <w:rPr>
        <w:rFonts w:ascii="Symbol" w:hAnsi="Symbol" w:hint="default"/>
        <w:sz w:val="16"/>
        <w:szCs w:val="10"/>
      </w:rPr>
    </w:lvl>
    <w:lvl w:ilvl="3" w:tplc="40149E0E" w:tentative="1">
      <w:start w:val="1"/>
      <w:numFmt w:val="bullet"/>
      <w:lvlText w:val=""/>
      <w:lvlJc w:val="left"/>
      <w:pPr>
        <w:tabs>
          <w:tab w:val="left" w:leader="none" w:pos="2880"/>
        </w:tabs>
        <w:ind w:left="2880" w:hanging="360"/>
      </w:pPr>
      <w:rPr>
        <w:rFonts w:ascii="Symbol" w:hAnsi="Symbol" w:hint="default"/>
      </w:rPr>
    </w:lvl>
    <w:lvl w:ilvl="4" w:tplc="13088158" w:tentative="1">
      <w:start w:val="1"/>
      <w:numFmt w:val="bullet"/>
      <w:lvlText w:val=""/>
      <w:lvlJc w:val="left"/>
      <w:pPr>
        <w:tabs>
          <w:tab w:val="left" w:leader="none" w:pos="3600"/>
        </w:tabs>
        <w:ind w:left="3600" w:hanging="360"/>
      </w:pPr>
      <w:rPr>
        <w:rFonts w:ascii="Symbol" w:hAnsi="Symbol" w:hint="default"/>
      </w:rPr>
    </w:lvl>
    <w:lvl w:ilvl="5" w:tplc="973EA344" w:tentative="1">
      <w:start w:val="1"/>
      <w:numFmt w:val="bullet"/>
      <w:lvlText w:val=""/>
      <w:lvlJc w:val="left"/>
      <w:pPr>
        <w:tabs>
          <w:tab w:val="left" w:leader="none" w:pos="4320"/>
        </w:tabs>
        <w:ind w:left="4320" w:hanging="360"/>
      </w:pPr>
      <w:rPr>
        <w:rFonts w:ascii="Symbol" w:hAnsi="Symbol" w:hint="default"/>
      </w:rPr>
    </w:lvl>
    <w:lvl w:ilvl="6" w:tplc="F44E1D56" w:tentative="1">
      <w:start w:val="1"/>
      <w:numFmt w:val="bullet"/>
      <w:lvlText w:val=""/>
      <w:lvlJc w:val="left"/>
      <w:pPr>
        <w:tabs>
          <w:tab w:val="left" w:leader="none" w:pos="5040"/>
        </w:tabs>
        <w:ind w:left="5040" w:hanging="360"/>
      </w:pPr>
      <w:rPr>
        <w:rFonts w:ascii="Symbol" w:hAnsi="Symbol" w:hint="default"/>
      </w:rPr>
    </w:lvl>
    <w:lvl w:ilvl="7" w:tplc="E2A215A8" w:tentative="1">
      <w:start w:val="1"/>
      <w:numFmt w:val="bullet"/>
      <w:lvlText w:val=""/>
      <w:lvlJc w:val="left"/>
      <w:pPr>
        <w:tabs>
          <w:tab w:val="left" w:leader="none" w:pos="5760"/>
        </w:tabs>
        <w:ind w:left="5760" w:hanging="360"/>
      </w:pPr>
      <w:rPr>
        <w:rFonts w:ascii="Symbol" w:hAnsi="Symbol" w:hint="default"/>
      </w:rPr>
    </w:lvl>
    <w:lvl w:ilvl="8" w:tplc="5476A1B0" w:tentative="1">
      <w:start w:val="1"/>
      <w:numFmt w:val="bullet"/>
      <w:lvlText w:val=""/>
      <w:lvlJc w:val="left"/>
      <w:pPr>
        <w:tabs>
          <w:tab w:val="left" w:leader="none" w:pos="6480"/>
        </w:tabs>
        <w:ind w:left="6480" w:hanging="360"/>
      </w:pPr>
      <w:rPr>
        <w:rFonts w:ascii="Symbol" w:hAnsi="Symbol" w:hint="default"/>
      </w:rPr>
    </w:lvl>
  </w:abstractNum>
  <w:abstractNum w:abstractNumId="10">
    <w:nsid w:val="0000000A"/>
    <w:multiLevelType w:val="hybridMultilevel"/>
    <w:tmpl w:val="92C0322C"/>
    <w:lvl w:ilvl="0" w:tplc="46CEB976">
      <w:start w:val="1"/>
      <w:numFmt w:val="bullet"/>
      <w:lvlText w:val=""/>
      <w:lvlJc w:val="left"/>
      <w:pPr>
        <w:ind w:left="720" w:hanging="360"/>
      </w:pPr>
      <w:rPr>
        <w:rFonts w:ascii="Symbol" w:hAnsi="Symbol" w:hint="default"/>
        <w:sz w:val="16"/>
        <w:szCs w:val="4"/>
      </w:rPr>
    </w:lvl>
    <w:lvl w:ilvl="1" w:tplc="040C0003" w:tentative="1">
      <w:start w:val="1"/>
      <w:numFmt w:val="bullet"/>
      <w:lvlText w:val="o"/>
      <w:lvlJc w:val="left"/>
      <w:pPr>
        <w:ind w:left="1440" w:hanging="360"/>
      </w:pPr>
      <w:rPr>
        <w:rFonts w:ascii="Courier New" w:cs="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95E4ED02"/>
    <w:lvl w:ilvl="0" w:tplc="F5FE919C">
      <w:start w:val="1"/>
      <w:numFmt w:val="bullet"/>
      <w:lvlText w:val=""/>
      <w:lvlJc w:val="left"/>
      <w:pPr>
        <w:tabs>
          <w:tab w:val="left" w:leader="none" w:pos="720"/>
        </w:tabs>
        <w:ind w:left="720" w:hanging="360"/>
      </w:pPr>
      <w:rPr>
        <w:rFonts w:ascii="Symbol" w:hAnsi="Symbol" w:hint="default"/>
        <w:sz w:val="16"/>
        <w:szCs w:val="8"/>
      </w:rPr>
    </w:lvl>
    <w:lvl w:ilvl="1" w:tplc="D99E3462">
      <w:start w:val="3070"/>
      <w:numFmt w:val="bullet"/>
      <w:lvlText w:val=""/>
      <w:lvlJc w:val="left"/>
      <w:pPr>
        <w:tabs>
          <w:tab w:val="left" w:leader="none" w:pos="1440"/>
        </w:tabs>
        <w:ind w:left="1440" w:hanging="360"/>
      </w:pPr>
      <w:rPr>
        <w:rFonts w:ascii="Wingdings" w:hAnsi="Wingdings" w:hint="default"/>
      </w:rPr>
    </w:lvl>
    <w:lvl w:ilvl="2" w:tplc="E6028D00" w:tentative="1">
      <w:start w:val="1"/>
      <w:numFmt w:val="bullet"/>
      <w:lvlText w:val=""/>
      <w:lvlJc w:val="left"/>
      <w:pPr>
        <w:tabs>
          <w:tab w:val="left" w:leader="none" w:pos="2160"/>
        </w:tabs>
        <w:ind w:left="2160" w:hanging="360"/>
      </w:pPr>
      <w:rPr>
        <w:rFonts w:ascii="Symbol" w:hAnsi="Symbol" w:hint="default"/>
      </w:rPr>
    </w:lvl>
    <w:lvl w:ilvl="3" w:tplc="AB962866" w:tentative="1">
      <w:start w:val="1"/>
      <w:numFmt w:val="bullet"/>
      <w:lvlText w:val=""/>
      <w:lvlJc w:val="left"/>
      <w:pPr>
        <w:tabs>
          <w:tab w:val="left" w:leader="none" w:pos="2880"/>
        </w:tabs>
        <w:ind w:left="2880" w:hanging="360"/>
      </w:pPr>
      <w:rPr>
        <w:rFonts w:ascii="Symbol" w:hAnsi="Symbol" w:hint="default"/>
      </w:rPr>
    </w:lvl>
    <w:lvl w:ilvl="4" w:tplc="50C0676A" w:tentative="1">
      <w:start w:val="1"/>
      <w:numFmt w:val="bullet"/>
      <w:lvlText w:val=""/>
      <w:lvlJc w:val="left"/>
      <w:pPr>
        <w:tabs>
          <w:tab w:val="left" w:leader="none" w:pos="3600"/>
        </w:tabs>
        <w:ind w:left="3600" w:hanging="360"/>
      </w:pPr>
      <w:rPr>
        <w:rFonts w:ascii="Symbol" w:hAnsi="Symbol" w:hint="default"/>
      </w:rPr>
    </w:lvl>
    <w:lvl w:ilvl="5" w:tplc="A460A69C" w:tentative="1">
      <w:start w:val="1"/>
      <w:numFmt w:val="bullet"/>
      <w:lvlText w:val=""/>
      <w:lvlJc w:val="left"/>
      <w:pPr>
        <w:tabs>
          <w:tab w:val="left" w:leader="none" w:pos="4320"/>
        </w:tabs>
        <w:ind w:left="4320" w:hanging="360"/>
      </w:pPr>
      <w:rPr>
        <w:rFonts w:ascii="Symbol" w:hAnsi="Symbol" w:hint="default"/>
      </w:rPr>
    </w:lvl>
    <w:lvl w:ilvl="6" w:tplc="5BDA3FEE" w:tentative="1">
      <w:start w:val="1"/>
      <w:numFmt w:val="bullet"/>
      <w:lvlText w:val=""/>
      <w:lvlJc w:val="left"/>
      <w:pPr>
        <w:tabs>
          <w:tab w:val="left" w:leader="none" w:pos="5040"/>
        </w:tabs>
        <w:ind w:left="5040" w:hanging="360"/>
      </w:pPr>
      <w:rPr>
        <w:rFonts w:ascii="Symbol" w:hAnsi="Symbol" w:hint="default"/>
      </w:rPr>
    </w:lvl>
    <w:lvl w:ilvl="7" w:tplc="E624A6F6" w:tentative="1">
      <w:start w:val="1"/>
      <w:numFmt w:val="bullet"/>
      <w:lvlText w:val=""/>
      <w:lvlJc w:val="left"/>
      <w:pPr>
        <w:tabs>
          <w:tab w:val="left" w:leader="none" w:pos="5760"/>
        </w:tabs>
        <w:ind w:left="5760" w:hanging="360"/>
      </w:pPr>
      <w:rPr>
        <w:rFonts w:ascii="Symbol" w:hAnsi="Symbol" w:hint="default"/>
      </w:rPr>
    </w:lvl>
    <w:lvl w:ilvl="8" w:tplc="D6B0A6A6" w:tentative="1">
      <w:start w:val="1"/>
      <w:numFmt w:val="bullet"/>
      <w:lvlText w:val=""/>
      <w:lvlJc w:val="left"/>
      <w:pPr>
        <w:tabs>
          <w:tab w:val="left" w:leader="none" w:pos="6480"/>
        </w:tabs>
        <w:ind w:left="6480" w:hanging="360"/>
      </w:pPr>
      <w:rPr>
        <w:rFonts w:ascii="Symbol" w:hAnsi="Symbol" w:hint="default"/>
      </w:rPr>
    </w:lvl>
  </w:abstractNum>
  <w:abstractNum w:abstractNumId="12">
    <w:nsid w:val="0000000C"/>
    <w:multiLevelType w:val="hybridMultilevel"/>
    <w:tmpl w:val="4FD656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5"/>
  </w:num>
  <w:num w:numId="5">
    <w:abstractNumId w:val="9"/>
  </w:num>
  <w:num w:numId="6">
    <w:abstractNumId w:val="11"/>
  </w:num>
  <w:num w:numId="7">
    <w:abstractNumId w:val="0"/>
  </w:num>
  <w:num w:numId="8">
    <w:abstractNumId w:val="10"/>
  </w:num>
  <w:num w:numId="9">
    <w:abstractNumId w:val="4"/>
  </w:num>
  <w:num w:numId="10">
    <w:abstractNumId w:val="6"/>
  </w:num>
  <w:num w:numId="11">
    <w:abstractNumId w:val="3"/>
  </w:num>
  <w:num w:numId="12">
    <w:abstractNumId w:val="12"/>
  </w:num>
  <w:num w:numId="13">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Arial" w:eastAsia="Calibri" w:hAnsi="Calibri"/>
        <w:sz w:val="22"/>
        <w:szCs w:val="22"/>
        <w:lang w:val="fr-FR" w:bidi="ar-SA" w:eastAsia="en-US"/>
      </w:rPr>
    </w:rPrDefault>
    <w:pPrDefault>
      <w:pPr>
        <w:spacing w:after="200" w:lineRule="auto" w:line="276"/>
      </w:pPr>
    </w:pPrDefault>
  </w:docDefaults>
  <w:style w:type="paragraph" w:default="1" w:styleId="style0">
    <w:name w:val="Normal"/>
    <w:next w:val="style0"/>
    <w:qFormat/>
    <w:pPr/>
    <w:rPr>
      <w:rFonts w:ascii="Calibri" w:cs="Arial"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fr-FR"/>
    </w:rPr>
  </w:style>
  <w:style w:type="paragraph" w:styleId="style32">
    <w:name w:val="footer"/>
    <w:basedOn w:val="style0"/>
    <w:next w:val="style32"/>
    <w:link w:val="style4097"/>
    <w:uiPriority w:val="99"/>
    <w:pPr>
      <w:tabs>
        <w:tab w:val="center" w:leader="none" w:pos="4536"/>
        <w:tab w:val="right" w:leader="none" w:pos="9072"/>
      </w:tabs>
      <w:spacing w:after="0" w:lineRule="auto" w:line="240"/>
    </w:pPr>
    <w:rPr/>
  </w:style>
  <w:style w:type="character" w:customStyle="1" w:styleId="style4097">
    <w:name w:val="Pied de page Car"/>
    <w:basedOn w:val="style65"/>
    <w:next w:val="style4097"/>
    <w:link w:val="style32"/>
    <w:uiPriority w:val="99"/>
    <w:rPr>
      <w:rFonts w:ascii="Calibri" w:cs="Arial" w:eastAsia="Calibri" w:hAnsi="Calibri"/>
    </w:rPr>
  </w:style>
  <w:style w:type="paragraph" w:styleId="style179">
    <w:name w:val="List Paragraph"/>
    <w:basedOn w:val="style0"/>
    <w:next w:val="style179"/>
    <w:qFormat/>
    <w:uiPriority w:val="34"/>
    <w:pPr>
      <w:ind w:left="720"/>
      <w:contextualSpacing/>
    </w:pPr>
    <w:rPr/>
  </w:style>
  <w:style w:type="paragraph" w:styleId="style29">
    <w:name w:val="footnote text"/>
    <w:basedOn w:val="style0"/>
    <w:next w:val="style29"/>
    <w:link w:val="style4098"/>
    <w:uiPriority w:val="99"/>
    <w:pPr>
      <w:spacing w:after="0" w:lineRule="auto" w:line="240"/>
    </w:pPr>
    <w:rPr>
      <w:rFonts w:ascii="Calibri" w:cs="Arial" w:eastAsia="Calibri" w:hAnsi="Calibri"/>
      <w:sz w:val="20"/>
      <w:szCs w:val="20"/>
    </w:rPr>
  </w:style>
  <w:style w:type="character" w:customStyle="1" w:styleId="style4098">
    <w:name w:val="Note de bas de page Car"/>
    <w:basedOn w:val="style65"/>
    <w:next w:val="style4098"/>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Texte de bulles Car"/>
    <w:basedOn w:val="style65"/>
    <w:next w:val="style4099"/>
    <w:link w:val="style153"/>
    <w:uiPriority w:val="99"/>
    <w:rPr>
      <w:rFonts w:ascii="Tahoma" w:cs="Tahoma" w:eastAsia="Calibri" w:hAnsi="Tahoma"/>
      <w:sz w:val="16"/>
      <w:szCs w:val="16"/>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A273-DB52-4DE1-AC43-150441E6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856</Words>
  <Characters>4791</Characters>
  <Application>WPS Office</Application>
  <DocSecurity>0</DocSecurity>
  <Paragraphs>37</Paragraphs>
  <ScaleCrop>false</ScaleCrop>
  <Company>test</Company>
  <LinksUpToDate>false</LinksUpToDate>
  <CharactersWithSpaces>5640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2020-06-20T05:48:02Z</dcterms:created>
  <dc:creator>Etakkaoui Nourreddine</dc:creator>
  <lastModifiedBy>CPH1823</lastModifiedBy>
  <lastPrinted>2020-06-19T16:17:00Z</lastPrinted>
  <dcterms:modified xsi:type="dcterms:W3CDTF">2020-06-20T05:48:02Z</dcterms:modified>
  <revision>16</revision>
</coreProperties>
</file>

<file path=docProps/custom.xml><?xml version="1.0" encoding="utf-8"?>
<Properties xmlns="http://schemas.openxmlformats.org/officeDocument/2006/custom-properties" xmlns:vt="http://schemas.openxmlformats.org/officeDocument/2006/docPropsVTypes"/>
</file>